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38" w:rsidRPr="00BC3038" w:rsidRDefault="00BC3038" w:rsidP="00BC3038">
      <w:pPr>
        <w:rPr>
          <w:rFonts w:ascii="Verdana" w:hAnsi="Verdana"/>
          <w:b/>
          <w:color w:val="C00000"/>
          <w:sz w:val="28"/>
          <w:szCs w:val="28"/>
        </w:rPr>
      </w:pPr>
      <w:r w:rsidRPr="00BC3038">
        <w:rPr>
          <w:rFonts w:ascii="Verdana" w:hAnsi="Verdana"/>
          <w:b/>
          <w:color w:val="C00000"/>
          <w:sz w:val="28"/>
          <w:szCs w:val="28"/>
        </w:rPr>
        <w:t>EKONOMSKA ŠKOLA ŠIBENIK</w:t>
      </w:r>
    </w:p>
    <w:p w:rsidR="00BC3038" w:rsidRPr="00BC3038" w:rsidRDefault="00BC3038" w:rsidP="00BC3038">
      <w:pPr>
        <w:rPr>
          <w:rFonts w:ascii="Verdana" w:hAnsi="Verdana"/>
          <w:b/>
          <w:color w:val="C00000"/>
          <w:sz w:val="28"/>
          <w:szCs w:val="28"/>
        </w:rPr>
      </w:pPr>
      <w:r w:rsidRPr="00BC3038">
        <w:rPr>
          <w:rFonts w:ascii="Verdana" w:hAnsi="Verdana"/>
          <w:b/>
          <w:color w:val="C00000"/>
          <w:sz w:val="28"/>
          <w:szCs w:val="28"/>
        </w:rPr>
        <w:tab/>
        <w:t xml:space="preserve">    Š I B E N I K </w:t>
      </w:r>
    </w:p>
    <w:p w:rsidR="00BC3038" w:rsidRPr="00F179A7" w:rsidRDefault="00BC3038" w:rsidP="002D7F99">
      <w:pPr>
        <w:rPr>
          <w:rFonts w:ascii="Verdana" w:hAnsi="Verdana"/>
          <w:color w:val="7030A0"/>
          <w:sz w:val="28"/>
          <w:szCs w:val="28"/>
        </w:rPr>
      </w:pPr>
      <w:r w:rsidRPr="00BC3038">
        <w:rPr>
          <w:rFonts w:ascii="Verdana" w:hAnsi="Verdana"/>
          <w:color w:val="7030A0"/>
          <w:sz w:val="28"/>
          <w:szCs w:val="28"/>
        </w:rPr>
        <w:t>Šibenik, 19. listopada 2022. godine</w:t>
      </w:r>
    </w:p>
    <w:p w:rsidR="0043002B" w:rsidRPr="00BC3038" w:rsidRDefault="0048171E" w:rsidP="0048171E">
      <w:pPr>
        <w:jc w:val="center"/>
        <w:rPr>
          <w:rFonts w:ascii="Verdana" w:hAnsi="Verdana"/>
          <w:b/>
          <w:color w:val="7030A0"/>
          <w:sz w:val="28"/>
          <w:szCs w:val="28"/>
        </w:rPr>
      </w:pPr>
      <w:r w:rsidRPr="00BC3038">
        <w:rPr>
          <w:rFonts w:ascii="Verdana" w:hAnsi="Verdana"/>
          <w:b/>
          <w:color w:val="7030A0"/>
          <w:sz w:val="28"/>
          <w:szCs w:val="28"/>
        </w:rPr>
        <w:t>TEME ZA IZRADU I OBRANU ZAVRŠNOG RADA</w:t>
      </w:r>
    </w:p>
    <w:p w:rsidR="0048171E" w:rsidRPr="002D7F99" w:rsidRDefault="002D7F99" w:rsidP="002D7F99">
      <w:pPr>
        <w:jc w:val="center"/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b/>
          <w:color w:val="7030A0"/>
          <w:sz w:val="28"/>
          <w:szCs w:val="28"/>
        </w:rPr>
        <w:t>EKONOMIS</w:t>
      </w:r>
      <w:r w:rsidR="00F179A7">
        <w:rPr>
          <w:rFonts w:ascii="Verdana" w:hAnsi="Verdana"/>
          <w:b/>
          <w:color w:val="7030A0"/>
          <w:sz w:val="28"/>
          <w:szCs w:val="28"/>
        </w:rPr>
        <w:t>T</w:t>
      </w:r>
    </w:p>
    <w:p w:rsidR="002D7F99" w:rsidRPr="002D7F99" w:rsidRDefault="002D7F99" w:rsidP="00F179A7">
      <w:pPr>
        <w:jc w:val="center"/>
        <w:rPr>
          <w:rFonts w:ascii="Verdana" w:hAnsi="Verdana"/>
          <w:b/>
          <w:color w:val="7030A0"/>
          <w:sz w:val="24"/>
          <w:szCs w:val="24"/>
        </w:rPr>
      </w:pPr>
      <w:r w:rsidRPr="002D7F99">
        <w:rPr>
          <w:rFonts w:ascii="Verdana" w:hAnsi="Verdana"/>
          <w:b/>
          <w:color w:val="7030A0"/>
          <w:sz w:val="24"/>
          <w:szCs w:val="24"/>
        </w:rPr>
        <w:t>šk.god.</w:t>
      </w:r>
      <w:r w:rsidR="0048171E" w:rsidRPr="002D7F99">
        <w:rPr>
          <w:rFonts w:ascii="Verdana" w:hAnsi="Verdana"/>
          <w:b/>
          <w:color w:val="7030A0"/>
          <w:sz w:val="24"/>
          <w:szCs w:val="24"/>
        </w:rPr>
        <w:t>2022./2023.</w:t>
      </w:r>
    </w:p>
    <w:p w:rsidR="0048171E" w:rsidRPr="002D7F99" w:rsidRDefault="002D7F99" w:rsidP="0048171E">
      <w:pPr>
        <w:rPr>
          <w:rFonts w:ascii="Verdana" w:hAnsi="Verdana"/>
          <w:b/>
          <w:color w:val="7030A0"/>
          <w:sz w:val="24"/>
          <w:szCs w:val="24"/>
        </w:rPr>
      </w:pPr>
      <w:r w:rsidRPr="002D7F99">
        <w:rPr>
          <w:rFonts w:ascii="Verdana" w:hAnsi="Verdana"/>
          <w:b/>
          <w:color w:val="7030A0"/>
          <w:sz w:val="24"/>
          <w:szCs w:val="24"/>
        </w:rPr>
        <w:t>STATISTIKA</w:t>
      </w:r>
    </w:p>
    <w:p w:rsidR="0048171E" w:rsidRPr="00BC3038" w:rsidRDefault="00F179A7" w:rsidP="0048171E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BC3038">
        <w:rPr>
          <w:rFonts w:ascii="Verdana" w:hAnsi="Verdana"/>
          <w:color w:val="7030A0"/>
          <w:sz w:val="24"/>
          <w:szCs w:val="24"/>
        </w:rPr>
        <w:t>1. Pušenje i srednjoškolci</w:t>
      </w:r>
    </w:p>
    <w:p w:rsidR="0048171E" w:rsidRPr="00BC3038" w:rsidRDefault="00F179A7" w:rsidP="0048171E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BC3038">
        <w:rPr>
          <w:rFonts w:ascii="Verdana" w:hAnsi="Verdana"/>
          <w:color w:val="7030A0"/>
          <w:sz w:val="24"/>
          <w:szCs w:val="24"/>
        </w:rPr>
        <w:t>2. Tabelarno i grafičko prikazivanje statističkih podataka</w:t>
      </w:r>
    </w:p>
    <w:p w:rsidR="0048171E" w:rsidRPr="00BC3038" w:rsidRDefault="00F179A7" w:rsidP="0048171E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BC3038">
        <w:rPr>
          <w:rFonts w:ascii="Verdana" w:hAnsi="Verdana"/>
          <w:color w:val="7030A0"/>
          <w:sz w:val="24"/>
          <w:szCs w:val="24"/>
        </w:rPr>
        <w:t>3. Motori i srednjoškolci</w:t>
      </w:r>
    </w:p>
    <w:p w:rsidR="0048171E" w:rsidRPr="002D7F99" w:rsidRDefault="002D7F99" w:rsidP="0048171E">
      <w:pPr>
        <w:rPr>
          <w:rFonts w:ascii="Verdana" w:hAnsi="Verdana"/>
          <w:b/>
          <w:color w:val="7030A0"/>
          <w:sz w:val="24"/>
          <w:szCs w:val="24"/>
        </w:rPr>
      </w:pPr>
      <w:r w:rsidRPr="002D7F99">
        <w:rPr>
          <w:rFonts w:ascii="Verdana" w:hAnsi="Verdana"/>
          <w:b/>
          <w:color w:val="7030A0"/>
          <w:sz w:val="24"/>
          <w:szCs w:val="24"/>
        </w:rPr>
        <w:t>OSNOVE TURIZMA</w:t>
      </w:r>
    </w:p>
    <w:p w:rsidR="0048171E" w:rsidRPr="00BC3038" w:rsidRDefault="00F179A7" w:rsidP="0048171E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4</w:t>
      </w:r>
      <w:r w:rsidR="0048171E" w:rsidRPr="00BC3038">
        <w:rPr>
          <w:rFonts w:ascii="Verdana" w:hAnsi="Verdana"/>
          <w:color w:val="7030A0"/>
          <w:sz w:val="24"/>
          <w:szCs w:val="24"/>
        </w:rPr>
        <w:t>. Hoteli grada Šibenika</w:t>
      </w:r>
    </w:p>
    <w:p w:rsidR="0048171E" w:rsidRPr="00BC3038" w:rsidRDefault="00F179A7" w:rsidP="0048171E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5</w:t>
      </w:r>
      <w:r w:rsidR="0048171E" w:rsidRPr="00BC3038">
        <w:rPr>
          <w:rFonts w:ascii="Verdana" w:hAnsi="Verdana"/>
          <w:color w:val="7030A0"/>
          <w:sz w:val="24"/>
          <w:szCs w:val="24"/>
        </w:rPr>
        <w:t>. Turističke atrakcije Dalmacije</w:t>
      </w:r>
    </w:p>
    <w:p w:rsidR="0048171E" w:rsidRPr="00BC3038" w:rsidRDefault="00F179A7" w:rsidP="0048171E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6</w:t>
      </w:r>
      <w:r w:rsidR="0048171E" w:rsidRPr="00BC3038">
        <w:rPr>
          <w:rFonts w:ascii="Verdana" w:hAnsi="Verdana"/>
          <w:color w:val="7030A0"/>
          <w:sz w:val="24"/>
          <w:szCs w:val="24"/>
        </w:rPr>
        <w:t>. Turistički vodič</w:t>
      </w:r>
    </w:p>
    <w:p w:rsidR="0048171E" w:rsidRPr="0048171E" w:rsidRDefault="002D7F99" w:rsidP="0048171E">
      <w:pPr>
        <w:spacing w:after="0" w:line="360" w:lineRule="auto"/>
        <w:rPr>
          <w:rFonts w:ascii="Verdana" w:eastAsia="Calibri" w:hAnsi="Verdana" w:cs="Times New Roman"/>
          <w:b/>
          <w:color w:val="7030A0"/>
          <w:sz w:val="24"/>
          <w:szCs w:val="24"/>
        </w:rPr>
      </w:pPr>
      <w:r>
        <w:rPr>
          <w:rFonts w:ascii="Verdana" w:eastAsia="Calibri" w:hAnsi="Verdana" w:cs="Times New Roman"/>
          <w:b/>
          <w:color w:val="7030A0"/>
          <w:sz w:val="24"/>
          <w:szCs w:val="24"/>
        </w:rPr>
        <w:t>BANKARSTVO I OSIGURANJE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 xml:space="preserve"> 7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.</w:t>
      </w:r>
      <w:r w:rsidR="00A357C9">
        <w:rPr>
          <w:rFonts w:ascii="Verdana" w:eastAsia="Calibri" w:hAnsi="Verdana" w:cs="Times New Roman"/>
          <w:color w:val="7030A0"/>
          <w:sz w:val="24"/>
          <w:szCs w:val="24"/>
        </w:rPr>
        <w:t xml:space="preserve"> 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Transakcijski računi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 xml:space="preserve"> 8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. Osiguranje imovine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 xml:space="preserve"> 9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. Uloga HNB-a u bankarskom sustavu RH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>10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.</w:t>
      </w:r>
      <w:r w:rsidR="00A357C9">
        <w:rPr>
          <w:rFonts w:ascii="Verdana" w:eastAsia="Calibri" w:hAnsi="Verdana" w:cs="Times New Roman"/>
          <w:color w:val="7030A0"/>
          <w:sz w:val="24"/>
          <w:szCs w:val="24"/>
        </w:rPr>
        <w:t xml:space="preserve"> 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Banka X i njeno poslovanje (npr. HPB, Erste, ZABA ili PBZ)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>11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.</w:t>
      </w:r>
      <w:r w:rsidR="00A357C9">
        <w:rPr>
          <w:rFonts w:ascii="Verdana" w:eastAsia="Calibri" w:hAnsi="Verdana" w:cs="Times New Roman"/>
          <w:color w:val="7030A0"/>
          <w:sz w:val="24"/>
          <w:szCs w:val="24"/>
        </w:rPr>
        <w:t xml:space="preserve"> 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Krediti pravnim i fizičkim osobama</w:t>
      </w:r>
    </w:p>
    <w:p w:rsidR="0048171E" w:rsidRPr="0048171E" w:rsidRDefault="002D7F99" w:rsidP="0048171E">
      <w:pPr>
        <w:spacing w:after="0" w:line="360" w:lineRule="auto"/>
        <w:rPr>
          <w:rFonts w:ascii="Verdana" w:eastAsia="Calibri" w:hAnsi="Verdana" w:cs="Times New Roman"/>
          <w:b/>
          <w:color w:val="7030A0"/>
          <w:sz w:val="24"/>
          <w:szCs w:val="24"/>
        </w:rPr>
      </w:pPr>
      <w:r>
        <w:rPr>
          <w:rFonts w:ascii="Verdana" w:eastAsia="Calibri" w:hAnsi="Verdana" w:cs="Times New Roman"/>
          <w:b/>
          <w:color w:val="7030A0"/>
          <w:sz w:val="24"/>
          <w:szCs w:val="24"/>
        </w:rPr>
        <w:t>TRŽIŠTE KAPITALA</w:t>
      </w:r>
    </w:p>
    <w:p w:rsidR="0048171E" w:rsidRPr="0048171E" w:rsidRDefault="0048171E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 w:rsidRPr="0048171E">
        <w:rPr>
          <w:rFonts w:ascii="Verdana" w:eastAsia="Calibri" w:hAnsi="Verdana" w:cs="Times New Roman"/>
          <w:color w:val="7030A0"/>
          <w:sz w:val="24"/>
          <w:szCs w:val="24"/>
        </w:rPr>
        <w:t>1</w:t>
      </w:r>
      <w:r w:rsidR="00F179A7">
        <w:rPr>
          <w:rFonts w:ascii="Verdana" w:eastAsia="Calibri" w:hAnsi="Verdana" w:cs="Times New Roman"/>
          <w:color w:val="7030A0"/>
          <w:sz w:val="24"/>
          <w:szCs w:val="24"/>
        </w:rPr>
        <w:t>2</w:t>
      </w:r>
      <w:r w:rsidRPr="0048171E">
        <w:rPr>
          <w:rFonts w:ascii="Verdana" w:eastAsia="Calibri" w:hAnsi="Verdana" w:cs="Times New Roman"/>
          <w:color w:val="7030A0"/>
          <w:sz w:val="24"/>
          <w:szCs w:val="24"/>
        </w:rPr>
        <w:t>. Vrijednosni papiri na tržištu kapitala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>13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 xml:space="preserve">. Burza i burzovno poslovanje 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>14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>. Sudionici tržišta kapitala</w:t>
      </w:r>
    </w:p>
    <w:p w:rsidR="0048171E" w:rsidRPr="0048171E" w:rsidRDefault="00F179A7" w:rsidP="0048171E">
      <w:pPr>
        <w:spacing w:after="0" w:line="360" w:lineRule="auto"/>
        <w:rPr>
          <w:rFonts w:ascii="Verdana" w:eastAsia="Calibri" w:hAnsi="Verdana" w:cs="Times New Roman"/>
          <w:b/>
          <w:color w:val="7030A0"/>
          <w:sz w:val="24"/>
          <w:szCs w:val="24"/>
        </w:rPr>
      </w:pPr>
      <w:r>
        <w:rPr>
          <w:rFonts w:ascii="Verdana" w:eastAsia="Calibri" w:hAnsi="Verdana" w:cs="Times New Roman"/>
          <w:b/>
          <w:color w:val="7030A0"/>
          <w:sz w:val="24"/>
          <w:szCs w:val="24"/>
        </w:rPr>
        <w:t>MARKETING</w:t>
      </w:r>
    </w:p>
    <w:p w:rsidR="0048171E" w:rsidRPr="0048171E" w:rsidRDefault="0048171E" w:rsidP="0048171E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 w:rsidRPr="0048171E">
        <w:rPr>
          <w:rFonts w:ascii="Verdana" w:eastAsia="Calibri" w:hAnsi="Verdana" w:cs="Times New Roman"/>
          <w:color w:val="7030A0"/>
          <w:sz w:val="24"/>
          <w:szCs w:val="24"/>
        </w:rPr>
        <w:t>1</w:t>
      </w:r>
      <w:r w:rsidR="00F179A7">
        <w:rPr>
          <w:rFonts w:ascii="Verdana" w:eastAsia="Calibri" w:hAnsi="Verdana" w:cs="Times New Roman"/>
          <w:color w:val="7030A0"/>
          <w:sz w:val="24"/>
          <w:szCs w:val="24"/>
        </w:rPr>
        <w:t>5</w:t>
      </w:r>
      <w:r w:rsidRPr="0048171E">
        <w:rPr>
          <w:rFonts w:ascii="Verdana" w:eastAsia="Calibri" w:hAnsi="Verdana" w:cs="Times New Roman"/>
          <w:color w:val="7030A0"/>
          <w:sz w:val="24"/>
          <w:szCs w:val="24"/>
        </w:rPr>
        <w:t>. Marketinški aspekti razvoja turizma Šibensko-kninske županije</w:t>
      </w:r>
    </w:p>
    <w:p w:rsidR="0048171E" w:rsidRPr="002D7F99" w:rsidRDefault="00F179A7" w:rsidP="002D7F99">
      <w:pPr>
        <w:spacing w:after="0" w:line="360" w:lineRule="auto"/>
        <w:rPr>
          <w:rFonts w:ascii="Verdana" w:eastAsia="Calibri" w:hAnsi="Verdana" w:cs="Times New Roman"/>
          <w:color w:val="7030A0"/>
          <w:sz w:val="24"/>
          <w:szCs w:val="24"/>
        </w:rPr>
      </w:pPr>
      <w:r>
        <w:rPr>
          <w:rFonts w:ascii="Verdana" w:eastAsia="Calibri" w:hAnsi="Verdana" w:cs="Times New Roman"/>
          <w:color w:val="7030A0"/>
          <w:sz w:val="24"/>
          <w:szCs w:val="24"/>
        </w:rPr>
        <w:t>16</w:t>
      </w:r>
      <w:r w:rsidR="0048171E" w:rsidRPr="0048171E">
        <w:rPr>
          <w:rFonts w:ascii="Verdana" w:eastAsia="Calibri" w:hAnsi="Verdana" w:cs="Times New Roman"/>
          <w:color w:val="7030A0"/>
          <w:sz w:val="24"/>
          <w:szCs w:val="24"/>
        </w:rPr>
        <w:t xml:space="preserve">. Marketinški plan </w:t>
      </w:r>
    </w:p>
    <w:p w:rsidR="00F179A7" w:rsidRPr="00F179A7" w:rsidRDefault="00F179A7" w:rsidP="0048171E">
      <w:pPr>
        <w:rPr>
          <w:rFonts w:ascii="Verdana" w:hAnsi="Verdana" w:cs="Times New Roman"/>
          <w:b/>
          <w:color w:val="7030A0"/>
          <w:sz w:val="24"/>
          <w:szCs w:val="24"/>
        </w:rPr>
      </w:pPr>
      <w:r w:rsidRPr="00F179A7">
        <w:rPr>
          <w:rFonts w:ascii="Verdana" w:hAnsi="Verdana" w:cs="Times New Roman"/>
          <w:b/>
          <w:color w:val="7030A0"/>
          <w:sz w:val="24"/>
          <w:szCs w:val="24"/>
        </w:rPr>
        <w:t>RAČUNOVODSTVO</w:t>
      </w:r>
    </w:p>
    <w:p w:rsidR="0048171E" w:rsidRPr="00F179A7" w:rsidRDefault="00F179A7" w:rsidP="00F179A7">
      <w:pPr>
        <w:spacing w:after="120" w:line="276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17.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Troškovi poslovanja na primjeru tvrtke X</w:t>
      </w:r>
    </w:p>
    <w:p w:rsidR="0048171E" w:rsidRPr="00F179A7" w:rsidRDefault="00F179A7" w:rsidP="00F179A7">
      <w:pPr>
        <w:spacing w:after="120" w:line="276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18.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Računovodstveno praćenje prihoda, rashoda, rezultata poslovanja</w:t>
      </w:r>
    </w:p>
    <w:p w:rsidR="0048171E" w:rsidRPr="00F179A7" w:rsidRDefault="00F179A7" w:rsidP="00F179A7">
      <w:pPr>
        <w:spacing w:after="120" w:line="276" w:lineRule="auto"/>
        <w:rPr>
          <w:rStyle w:val="normaltextrun"/>
          <w:rFonts w:ascii="Verdana" w:hAnsi="Verdana" w:cstheme="minorBidi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lastRenderedPageBreak/>
        <w:t xml:space="preserve">   19.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Financijsko izvješćivanje - MRS, MSFI I HSFI</w:t>
      </w:r>
    </w:p>
    <w:p w:rsidR="0048171E" w:rsidRPr="00F179A7" w:rsidRDefault="00F179A7" w:rsidP="00F179A7">
      <w:pPr>
        <w:rPr>
          <w:rStyle w:val="normaltextrun"/>
          <w:rFonts w:ascii="Verdana" w:hAnsi="Verdana"/>
          <w:color w:val="7030A0"/>
          <w:sz w:val="24"/>
          <w:szCs w:val="24"/>
        </w:rPr>
      </w:pPr>
      <w:r>
        <w:rPr>
          <w:rStyle w:val="normaltextrun"/>
          <w:rFonts w:ascii="Verdana" w:hAnsi="Verdana"/>
          <w:color w:val="7030A0"/>
          <w:sz w:val="24"/>
          <w:szCs w:val="24"/>
        </w:rPr>
        <w:t xml:space="preserve">   20.</w:t>
      </w:r>
      <w:r w:rsidR="00A357C9">
        <w:rPr>
          <w:rStyle w:val="normaltextrun"/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Style w:val="normaltextrun"/>
          <w:rFonts w:ascii="Verdana" w:hAnsi="Verdana"/>
          <w:color w:val="7030A0"/>
          <w:sz w:val="24"/>
          <w:szCs w:val="24"/>
        </w:rPr>
        <w:t>Dugotrajna imovina  trgovačkog društva</w:t>
      </w:r>
    </w:p>
    <w:p w:rsidR="0048171E" w:rsidRPr="00F179A7" w:rsidRDefault="00F179A7" w:rsidP="00F179A7">
      <w:pPr>
        <w:rPr>
          <w:rStyle w:val="normaltextrun"/>
          <w:rFonts w:ascii="Verdana" w:hAnsi="Verdana"/>
          <w:color w:val="7030A0"/>
          <w:sz w:val="24"/>
          <w:szCs w:val="24"/>
        </w:rPr>
      </w:pPr>
      <w:r>
        <w:rPr>
          <w:rStyle w:val="normaltextrun"/>
          <w:rFonts w:ascii="Verdana" w:hAnsi="Verdana"/>
          <w:color w:val="7030A0"/>
          <w:sz w:val="24"/>
          <w:szCs w:val="24"/>
        </w:rPr>
        <w:t xml:space="preserve">   21.</w:t>
      </w:r>
      <w:r w:rsidR="00A357C9">
        <w:rPr>
          <w:rStyle w:val="normaltextrun"/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Style w:val="normaltextrun"/>
          <w:rFonts w:ascii="Verdana" w:hAnsi="Verdana"/>
          <w:color w:val="7030A0"/>
          <w:sz w:val="24"/>
          <w:szCs w:val="24"/>
        </w:rPr>
        <w:t>Temeljna financijska izvješća trgovačkog društva</w:t>
      </w:r>
    </w:p>
    <w:p w:rsidR="0048171E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22.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Knjigovodstveno praćenje kratkoro</w:t>
      </w:r>
      <w:r w:rsidR="00A357C9">
        <w:rPr>
          <w:rFonts w:ascii="Verdana" w:hAnsi="Verdana"/>
          <w:color w:val="7030A0"/>
          <w:sz w:val="24"/>
          <w:szCs w:val="24"/>
        </w:rPr>
        <w:t xml:space="preserve">čnih obveza u trgovačkom </w:t>
      </w:r>
    </w:p>
    <w:p w:rsidR="00A357C9" w:rsidRPr="00F179A7" w:rsidRDefault="00A357C9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      društvu</w:t>
      </w:r>
      <w:bookmarkStart w:id="0" w:name="_GoBack"/>
      <w:bookmarkEnd w:id="0"/>
    </w:p>
    <w:p w:rsidR="0048171E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23.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Knjigovodstveno praćenje zaliha u trgovačkom društvu</w:t>
      </w:r>
    </w:p>
    <w:p w:rsidR="0048171E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24.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Računovodstvo fizičkih osoba</w:t>
      </w:r>
    </w:p>
    <w:p w:rsidR="0048171E" w:rsidRPr="00F179A7" w:rsidRDefault="00F179A7" w:rsidP="00F179A7">
      <w:pPr>
        <w:rPr>
          <w:rFonts w:ascii="Verdana" w:hAnsi="Verdana" w:cs="Times New Roman"/>
          <w:color w:val="7030A0"/>
          <w:sz w:val="24"/>
          <w:szCs w:val="24"/>
          <w:lang w:val="it-IT"/>
        </w:rPr>
      </w:pPr>
      <w:r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  25.</w:t>
      </w:r>
      <w:r w:rsidR="00A357C9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</w:t>
      </w:r>
      <w:proofErr w:type="spellStart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>Trgovačka</w:t>
      </w:r>
      <w:proofErr w:type="spellEnd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roba- </w:t>
      </w:r>
      <w:proofErr w:type="spellStart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>trgovina</w:t>
      </w:r>
      <w:proofErr w:type="spellEnd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</w:t>
      </w:r>
      <w:proofErr w:type="spellStart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>na</w:t>
      </w:r>
      <w:proofErr w:type="spellEnd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</w:t>
      </w:r>
      <w:proofErr w:type="spellStart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>veliko</w:t>
      </w:r>
      <w:proofErr w:type="spellEnd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i </w:t>
      </w:r>
      <w:proofErr w:type="spellStart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>trgovina</w:t>
      </w:r>
      <w:proofErr w:type="spellEnd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</w:t>
      </w:r>
      <w:proofErr w:type="spellStart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>na</w:t>
      </w:r>
      <w:proofErr w:type="spellEnd"/>
      <w:r w:rsidR="0048171E" w:rsidRPr="00F179A7">
        <w:rPr>
          <w:rStyle w:val="normaltextrun"/>
          <w:rFonts w:ascii="Verdana" w:hAnsi="Verdana"/>
          <w:color w:val="7030A0"/>
          <w:sz w:val="24"/>
          <w:szCs w:val="24"/>
          <w:lang w:val="it-IT"/>
        </w:rPr>
        <w:t xml:space="preserve"> malo</w:t>
      </w:r>
    </w:p>
    <w:p w:rsidR="0048171E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26.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48171E" w:rsidRPr="00F179A7">
        <w:rPr>
          <w:rFonts w:ascii="Verdana" w:hAnsi="Verdana"/>
          <w:color w:val="7030A0"/>
          <w:sz w:val="24"/>
          <w:szCs w:val="24"/>
        </w:rPr>
        <w:t>Bilanca i vrste bilanci u trgovačkom društvu</w:t>
      </w:r>
    </w:p>
    <w:p w:rsidR="00EA6671" w:rsidRPr="00F179A7" w:rsidRDefault="00EA6671" w:rsidP="00EA6671">
      <w:pPr>
        <w:rPr>
          <w:rFonts w:ascii="Verdana" w:hAnsi="Verdana"/>
          <w:b/>
          <w:color w:val="7030A0"/>
          <w:sz w:val="24"/>
          <w:szCs w:val="24"/>
        </w:rPr>
      </w:pPr>
      <w:r w:rsidRPr="00F179A7">
        <w:rPr>
          <w:rFonts w:ascii="Verdana" w:hAnsi="Verdana"/>
          <w:b/>
          <w:color w:val="7030A0"/>
          <w:sz w:val="24"/>
          <w:szCs w:val="24"/>
        </w:rPr>
        <w:t>OSNOVE EKONOMIJE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27.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Ekonomska misao kroz povijest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28.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Održivi rast i razvoj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29.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Globalizacija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30.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Raspodjela dohotka i bogatstva u suvremenim društvima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31.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Protekcionizam i slobodna trgovina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32.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Bogati i siromašni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33.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Komponente agregatne potražnje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34.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Nadnice i tržište rada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35.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Sindikati i kolektivno pregovaranje</w:t>
      </w:r>
    </w:p>
    <w:p w:rsidR="00EA6671" w:rsidRPr="00F179A7" w:rsidRDefault="00F179A7" w:rsidP="00F179A7">
      <w:pPr>
        <w:spacing w:line="360" w:lineRule="auto"/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36.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Inflacija kao fenomen</w:t>
      </w:r>
    </w:p>
    <w:p w:rsidR="00EA6671" w:rsidRPr="00BC3038" w:rsidRDefault="002D7F99" w:rsidP="00EA6671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P</w:t>
      </w:r>
      <w:r w:rsidR="00F179A7">
        <w:rPr>
          <w:rFonts w:ascii="Verdana" w:hAnsi="Verdana"/>
          <w:b/>
          <w:color w:val="7030A0"/>
          <w:sz w:val="24"/>
          <w:szCs w:val="24"/>
        </w:rPr>
        <w:t>ODUZETNIŠTVO</w:t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EA6671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37.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Poduzetnička ideja</w:t>
      </w:r>
    </w:p>
    <w:p w:rsidR="00EA6671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38.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Pravni oblici poduzetništva</w:t>
      </w:r>
    </w:p>
    <w:p w:rsidR="00EA6671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39.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Državne potpore i poticaji malom poduzetništvu u RH</w:t>
      </w:r>
    </w:p>
    <w:p w:rsidR="00EA6671" w:rsidRPr="00F179A7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40.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Poslovni plan</w:t>
      </w:r>
    </w:p>
    <w:p w:rsidR="00F179A7" w:rsidRPr="00A357C9" w:rsidRDefault="00F179A7" w:rsidP="00F179A7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 xml:space="preserve">   41.</w:t>
      </w:r>
      <w:r w:rsidR="00A357C9">
        <w:rPr>
          <w:rFonts w:ascii="Verdana" w:hAnsi="Verdana"/>
          <w:color w:val="7030A0"/>
          <w:sz w:val="24"/>
          <w:szCs w:val="24"/>
        </w:rPr>
        <w:t xml:space="preserve"> </w:t>
      </w:r>
      <w:r w:rsidR="00EA6671" w:rsidRPr="00F179A7">
        <w:rPr>
          <w:rFonts w:ascii="Verdana" w:hAnsi="Verdana"/>
          <w:color w:val="7030A0"/>
          <w:sz w:val="24"/>
          <w:szCs w:val="24"/>
        </w:rPr>
        <w:t>Upravljanje ljudskim potencijalima</w:t>
      </w:r>
      <w:r w:rsidR="00A357C9">
        <w:rPr>
          <w:rFonts w:ascii="Verdana" w:hAnsi="Verdana"/>
          <w:color w:val="7030A0"/>
          <w:sz w:val="24"/>
          <w:szCs w:val="24"/>
        </w:rPr>
        <w:t xml:space="preserve">           </w:t>
      </w:r>
      <w:r>
        <w:rPr>
          <w:rFonts w:ascii="Verdana" w:hAnsi="Verdana"/>
          <w:color w:val="7030A0"/>
          <w:sz w:val="24"/>
          <w:szCs w:val="24"/>
        </w:rPr>
        <w:t xml:space="preserve"> </w:t>
      </w:r>
      <w:r w:rsidRPr="00F179A7">
        <w:rPr>
          <w:rFonts w:ascii="Verdana" w:hAnsi="Verdana"/>
          <w:b/>
          <w:color w:val="7030A0"/>
          <w:sz w:val="24"/>
          <w:szCs w:val="24"/>
        </w:rPr>
        <w:t>Ravnatelj</w:t>
      </w:r>
    </w:p>
    <w:p w:rsidR="0048171E" w:rsidRPr="002D7F99" w:rsidRDefault="00F179A7" w:rsidP="0048171E">
      <w:pPr>
        <w:rPr>
          <w:rFonts w:ascii="Verdana" w:hAnsi="Verdana"/>
          <w:color w:val="7030A0"/>
          <w:sz w:val="24"/>
          <w:szCs w:val="24"/>
        </w:rPr>
      </w:pPr>
      <w:r w:rsidRPr="00F179A7">
        <w:rPr>
          <w:rFonts w:ascii="Verdana" w:hAnsi="Verdana"/>
          <w:b/>
          <w:color w:val="7030A0"/>
          <w:sz w:val="24"/>
          <w:szCs w:val="24"/>
        </w:rPr>
        <w:tab/>
      </w:r>
      <w:r w:rsidRPr="00F179A7">
        <w:rPr>
          <w:rFonts w:ascii="Verdana" w:hAnsi="Verdana"/>
          <w:b/>
          <w:color w:val="7030A0"/>
          <w:sz w:val="24"/>
          <w:szCs w:val="24"/>
        </w:rPr>
        <w:tab/>
      </w:r>
      <w:r w:rsidRPr="00F179A7">
        <w:rPr>
          <w:rFonts w:ascii="Verdana" w:hAnsi="Verdana"/>
          <w:b/>
          <w:color w:val="7030A0"/>
          <w:sz w:val="24"/>
          <w:szCs w:val="24"/>
        </w:rPr>
        <w:tab/>
      </w:r>
      <w:r w:rsidRPr="00F179A7">
        <w:rPr>
          <w:rFonts w:ascii="Verdana" w:hAnsi="Verdana"/>
          <w:b/>
          <w:color w:val="7030A0"/>
          <w:sz w:val="24"/>
          <w:szCs w:val="24"/>
        </w:rPr>
        <w:tab/>
      </w:r>
      <w:r w:rsidRPr="00F179A7">
        <w:rPr>
          <w:rFonts w:ascii="Verdana" w:hAnsi="Verdana"/>
          <w:b/>
          <w:color w:val="7030A0"/>
          <w:sz w:val="24"/>
          <w:szCs w:val="24"/>
        </w:rPr>
        <w:tab/>
      </w:r>
      <w:r w:rsidRPr="00F179A7">
        <w:rPr>
          <w:rFonts w:ascii="Verdana" w:hAnsi="Verdana"/>
          <w:b/>
          <w:color w:val="7030A0"/>
          <w:sz w:val="24"/>
          <w:szCs w:val="24"/>
        </w:rPr>
        <w:tab/>
      </w:r>
      <w:r w:rsidRPr="00F179A7">
        <w:rPr>
          <w:rFonts w:ascii="Verdana" w:hAnsi="Verdana"/>
          <w:b/>
          <w:color w:val="7030A0"/>
          <w:sz w:val="24"/>
          <w:szCs w:val="24"/>
        </w:rPr>
        <w:tab/>
        <w:t xml:space="preserve">Igor Friedrich, dipl. </w:t>
      </w:r>
      <w:proofErr w:type="spellStart"/>
      <w:r w:rsidRPr="00F179A7">
        <w:rPr>
          <w:rFonts w:ascii="Verdana" w:hAnsi="Verdana"/>
          <w:b/>
          <w:color w:val="7030A0"/>
          <w:sz w:val="24"/>
          <w:szCs w:val="24"/>
        </w:rPr>
        <w:t>teol</w:t>
      </w:r>
      <w:proofErr w:type="spellEnd"/>
      <w:r w:rsidRPr="00F179A7">
        <w:rPr>
          <w:rFonts w:ascii="Verdana" w:hAnsi="Verdana"/>
          <w:b/>
          <w:color w:val="7030A0"/>
          <w:sz w:val="24"/>
          <w:szCs w:val="24"/>
        </w:rPr>
        <w:t>.</w:t>
      </w:r>
    </w:p>
    <w:sectPr w:rsidR="0048171E" w:rsidRPr="002D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73B"/>
    <w:multiLevelType w:val="hybridMultilevel"/>
    <w:tmpl w:val="8320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0958"/>
    <w:multiLevelType w:val="hybridMultilevel"/>
    <w:tmpl w:val="2E1E9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113A1"/>
    <w:multiLevelType w:val="hybridMultilevel"/>
    <w:tmpl w:val="29BEE7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1E"/>
    <w:rsid w:val="002D7F99"/>
    <w:rsid w:val="0043002B"/>
    <w:rsid w:val="0048171E"/>
    <w:rsid w:val="0078612C"/>
    <w:rsid w:val="008F6C53"/>
    <w:rsid w:val="00A357C9"/>
    <w:rsid w:val="00BC3038"/>
    <w:rsid w:val="00EA6671"/>
    <w:rsid w:val="00F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6070"/>
  <w15:chartTrackingRefBased/>
  <w15:docId w15:val="{212A96CD-57DE-40FB-A8AE-E6BC70FC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48171E"/>
    <w:rPr>
      <w:rFonts w:cs="Times New Roman"/>
    </w:rPr>
  </w:style>
  <w:style w:type="paragraph" w:styleId="Odlomakpopisa">
    <w:name w:val="List Paragraph"/>
    <w:basedOn w:val="Normal"/>
    <w:uiPriority w:val="34"/>
    <w:qFormat/>
    <w:rsid w:val="00481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7AE0-AC4C-4E49-BB55-542445DB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6</cp:revision>
  <cp:lastPrinted>2022-10-19T10:10:00Z</cp:lastPrinted>
  <dcterms:created xsi:type="dcterms:W3CDTF">2022-10-18T08:18:00Z</dcterms:created>
  <dcterms:modified xsi:type="dcterms:W3CDTF">2022-10-19T10:13:00Z</dcterms:modified>
</cp:coreProperties>
</file>