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D2" w:rsidRPr="00256129" w:rsidRDefault="0016274D" w:rsidP="00BD1DA4">
      <w:pPr>
        <w:rPr>
          <w:b/>
          <w:sz w:val="24"/>
          <w:lang w:val="hr-HR"/>
        </w:rPr>
      </w:pPr>
      <w:bookmarkStart w:id="0" w:name="_GoBack"/>
      <w:bookmarkEnd w:id="0"/>
      <w:r w:rsidRPr="00256129">
        <w:rPr>
          <w:b/>
          <w:sz w:val="24"/>
          <w:lang w:val="hr-HR"/>
        </w:rPr>
        <w:t>EKONOMSKA ŠKOLA ŠIBENIK</w:t>
      </w:r>
      <w:r w:rsidR="00A418D2" w:rsidRPr="00256129">
        <w:rPr>
          <w:b/>
          <w:sz w:val="24"/>
          <w:lang w:val="hr-HR"/>
        </w:rPr>
        <w:t xml:space="preserve">                                   </w:t>
      </w:r>
      <w:r w:rsidR="00921B68">
        <w:rPr>
          <w:b/>
          <w:sz w:val="24"/>
          <w:lang w:val="hr-HR"/>
        </w:rPr>
        <w:tab/>
      </w:r>
      <w:r w:rsidR="00921B68">
        <w:rPr>
          <w:b/>
          <w:sz w:val="24"/>
          <w:lang w:val="hr-HR"/>
        </w:rPr>
        <w:tab/>
      </w:r>
      <w:r w:rsidR="00A418D2" w:rsidRPr="00256129">
        <w:rPr>
          <w:b/>
          <w:sz w:val="24"/>
          <w:lang w:val="hr-HR"/>
        </w:rPr>
        <w:t>RAZINA 31</w:t>
      </w:r>
    </w:p>
    <w:p w:rsidR="00BD1DA4" w:rsidRPr="00256129" w:rsidRDefault="00BD1DA4" w:rsidP="00BD1DA4">
      <w:pPr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>ŠIBENI</w:t>
      </w:r>
      <w:r w:rsidR="00A418D2" w:rsidRPr="00256129">
        <w:rPr>
          <w:b/>
          <w:sz w:val="24"/>
          <w:lang w:val="hr-HR"/>
        </w:rPr>
        <w:t xml:space="preserve">K                                                                             </w:t>
      </w:r>
      <w:r w:rsidR="00921B68">
        <w:rPr>
          <w:b/>
          <w:sz w:val="24"/>
          <w:lang w:val="hr-HR"/>
        </w:rPr>
        <w:tab/>
      </w:r>
      <w:r w:rsidR="00921B68">
        <w:rPr>
          <w:b/>
          <w:sz w:val="24"/>
          <w:lang w:val="hr-HR"/>
        </w:rPr>
        <w:tab/>
      </w:r>
      <w:r w:rsidR="00A418D2" w:rsidRPr="00256129">
        <w:rPr>
          <w:b/>
          <w:sz w:val="24"/>
          <w:lang w:val="hr-HR"/>
        </w:rPr>
        <w:t>RAZDJEL 0</w:t>
      </w:r>
    </w:p>
    <w:p w:rsidR="00BD1DA4" w:rsidRPr="00256129" w:rsidRDefault="00BD1DA4" w:rsidP="00BD1DA4">
      <w:pPr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>PUT GIMNAZIJE 64</w:t>
      </w:r>
      <w:r w:rsidR="00A418D2" w:rsidRPr="00256129">
        <w:rPr>
          <w:b/>
          <w:sz w:val="24"/>
          <w:lang w:val="hr-HR"/>
        </w:rPr>
        <w:t xml:space="preserve">                                                          </w:t>
      </w:r>
      <w:r w:rsidR="00921B68">
        <w:rPr>
          <w:b/>
          <w:sz w:val="24"/>
          <w:lang w:val="hr-HR"/>
        </w:rPr>
        <w:tab/>
      </w:r>
      <w:r w:rsidR="00921B68">
        <w:rPr>
          <w:b/>
          <w:sz w:val="24"/>
          <w:lang w:val="hr-HR"/>
        </w:rPr>
        <w:tab/>
      </w:r>
      <w:r w:rsidR="00A418D2" w:rsidRPr="00256129">
        <w:rPr>
          <w:b/>
          <w:sz w:val="24"/>
          <w:lang w:val="hr-HR"/>
        </w:rPr>
        <w:t>RKDP 18320</w:t>
      </w:r>
    </w:p>
    <w:p w:rsidR="000954CC" w:rsidRPr="00256129" w:rsidRDefault="00BD1DA4" w:rsidP="00C75DB9">
      <w:pPr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ab/>
        <w:t xml:space="preserve">                                                            </w:t>
      </w:r>
      <w:r w:rsidR="00A418D2" w:rsidRPr="00256129">
        <w:rPr>
          <w:b/>
          <w:sz w:val="24"/>
          <w:lang w:val="hr-HR"/>
        </w:rPr>
        <w:t xml:space="preserve">                      </w:t>
      </w:r>
      <w:r w:rsidR="00921B68">
        <w:rPr>
          <w:b/>
          <w:sz w:val="24"/>
          <w:lang w:val="hr-HR"/>
        </w:rPr>
        <w:tab/>
      </w:r>
      <w:r w:rsidR="00921B68">
        <w:rPr>
          <w:b/>
          <w:sz w:val="24"/>
          <w:lang w:val="hr-HR"/>
        </w:rPr>
        <w:tab/>
      </w:r>
      <w:r w:rsidR="00A418D2" w:rsidRPr="00256129">
        <w:rPr>
          <w:b/>
          <w:sz w:val="24"/>
          <w:lang w:val="hr-HR"/>
        </w:rPr>
        <w:t>ŠIFRA ŽUPANIJE 15</w:t>
      </w:r>
    </w:p>
    <w:p w:rsidR="00F35A97" w:rsidRPr="00256129" w:rsidRDefault="00F35A97" w:rsidP="00C75DB9">
      <w:pPr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 xml:space="preserve">                                                                                               </w:t>
      </w:r>
      <w:r w:rsidR="00921B68">
        <w:rPr>
          <w:b/>
          <w:sz w:val="24"/>
          <w:lang w:val="hr-HR"/>
        </w:rPr>
        <w:tab/>
      </w:r>
      <w:r w:rsidR="00921B68">
        <w:rPr>
          <w:b/>
          <w:sz w:val="24"/>
          <w:lang w:val="hr-HR"/>
        </w:rPr>
        <w:tab/>
      </w:r>
      <w:r w:rsidRPr="00256129">
        <w:rPr>
          <w:b/>
          <w:sz w:val="24"/>
          <w:lang w:val="hr-HR"/>
        </w:rPr>
        <w:t>ŠIFRA OPĆINE 444</w:t>
      </w:r>
    </w:p>
    <w:p w:rsidR="00D82228" w:rsidRPr="00256129" w:rsidRDefault="00F35A97" w:rsidP="00BD1DA4">
      <w:pPr>
        <w:tabs>
          <w:tab w:val="left" w:pos="6045"/>
        </w:tabs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>Klasa</w:t>
      </w:r>
      <w:r w:rsidR="00BD1DA4" w:rsidRPr="00256129">
        <w:rPr>
          <w:b/>
          <w:sz w:val="24"/>
          <w:lang w:val="hr-HR"/>
        </w:rPr>
        <w:t xml:space="preserve">: </w:t>
      </w:r>
      <w:r w:rsidR="00D9526A">
        <w:rPr>
          <w:b/>
          <w:sz w:val="24"/>
          <w:lang w:val="hr-HR"/>
        </w:rPr>
        <w:t>602-03/25</w:t>
      </w:r>
      <w:r w:rsidR="0026731D">
        <w:rPr>
          <w:b/>
          <w:sz w:val="24"/>
          <w:lang w:val="hr-HR"/>
        </w:rPr>
        <w:t>-01</w:t>
      </w:r>
      <w:r w:rsidRPr="00256129">
        <w:rPr>
          <w:b/>
          <w:sz w:val="24"/>
          <w:lang w:val="hr-HR"/>
        </w:rPr>
        <w:t>/</w:t>
      </w:r>
      <w:r w:rsidR="00D9526A">
        <w:rPr>
          <w:b/>
          <w:sz w:val="24"/>
          <w:lang w:val="hr-HR"/>
        </w:rPr>
        <w:t>26</w:t>
      </w:r>
    </w:p>
    <w:p w:rsidR="00BD1DA4" w:rsidRPr="00256129" w:rsidRDefault="00F35A97" w:rsidP="00BD1DA4">
      <w:pPr>
        <w:tabs>
          <w:tab w:val="left" w:pos="6045"/>
        </w:tabs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>Ur br</w:t>
      </w:r>
      <w:r w:rsidR="00BD1DA4" w:rsidRPr="00256129">
        <w:rPr>
          <w:b/>
          <w:sz w:val="24"/>
          <w:lang w:val="hr-HR"/>
        </w:rPr>
        <w:t xml:space="preserve">: </w:t>
      </w:r>
      <w:r w:rsidRPr="00256129">
        <w:rPr>
          <w:b/>
          <w:sz w:val="24"/>
          <w:lang w:val="hr-HR"/>
        </w:rPr>
        <w:t>2182-42-01</w:t>
      </w:r>
      <w:r w:rsidR="00D9526A">
        <w:rPr>
          <w:b/>
          <w:sz w:val="24"/>
          <w:lang w:val="hr-HR"/>
        </w:rPr>
        <w:t>-25</w:t>
      </w:r>
      <w:r w:rsidRPr="00256129">
        <w:rPr>
          <w:b/>
          <w:sz w:val="24"/>
          <w:lang w:val="hr-HR"/>
        </w:rPr>
        <w:t>-01</w:t>
      </w:r>
    </w:p>
    <w:p w:rsidR="00BD1DA4" w:rsidRPr="00256129" w:rsidRDefault="00BD1DA4" w:rsidP="00BD1DA4">
      <w:pPr>
        <w:rPr>
          <w:b/>
          <w:sz w:val="24"/>
          <w:lang w:val="hr-HR"/>
        </w:rPr>
      </w:pPr>
    </w:p>
    <w:p w:rsidR="00037C2E" w:rsidRPr="00256129" w:rsidRDefault="00037C2E" w:rsidP="00037C2E">
      <w:pPr>
        <w:rPr>
          <w:b/>
          <w:sz w:val="24"/>
          <w:lang w:val="hr-HR"/>
        </w:rPr>
      </w:pPr>
    </w:p>
    <w:p w:rsidR="00D82228" w:rsidRPr="00256129" w:rsidRDefault="0016274D" w:rsidP="00256129">
      <w:pPr>
        <w:ind w:firstLine="720"/>
        <w:jc w:val="both"/>
        <w:rPr>
          <w:sz w:val="24"/>
          <w:szCs w:val="24"/>
          <w:lang w:val="hr-HR"/>
        </w:rPr>
      </w:pPr>
      <w:r w:rsidRPr="00256129">
        <w:rPr>
          <w:sz w:val="24"/>
          <w:szCs w:val="24"/>
          <w:lang w:val="hr-HR"/>
        </w:rPr>
        <w:t xml:space="preserve">Ekonomska škola Šibenik </w:t>
      </w:r>
      <w:r w:rsidR="00D82228" w:rsidRPr="00256129">
        <w:rPr>
          <w:sz w:val="24"/>
          <w:szCs w:val="24"/>
          <w:lang w:val="hr-HR"/>
        </w:rPr>
        <w:t>posluje u skladu sa Z</w:t>
      </w:r>
      <w:r w:rsidR="005B4410" w:rsidRPr="00256129">
        <w:rPr>
          <w:sz w:val="24"/>
          <w:szCs w:val="24"/>
          <w:lang w:val="hr-HR"/>
        </w:rPr>
        <w:t xml:space="preserve">akonom o odgoju i obrazovanju </w:t>
      </w:r>
      <w:r w:rsidR="00E75342" w:rsidRPr="00256129">
        <w:rPr>
          <w:sz w:val="24"/>
          <w:szCs w:val="24"/>
          <w:lang w:val="hr-HR"/>
        </w:rPr>
        <w:t>u osnovnoj i srednjoj školi</w:t>
      </w:r>
      <w:r w:rsidR="00B77C74">
        <w:rPr>
          <w:sz w:val="24"/>
          <w:szCs w:val="24"/>
          <w:lang w:val="hr-HR"/>
        </w:rPr>
        <w:t xml:space="preserve"> </w:t>
      </w:r>
      <w:r w:rsidR="00B77C74" w:rsidRPr="00BD11BC">
        <w:rPr>
          <w:sz w:val="24"/>
        </w:rPr>
        <w:t xml:space="preserve">(„Narodne novine“ broj 87./08., 86./09., 92./10., 105./10., 90./11., 5./12., 16./12., 86./12., 126./12., 94./13., 152./14., 7./17., 68./18., 98./19., 64./20., 151./22., </w:t>
      </w:r>
      <w:r w:rsidR="00B77C74">
        <w:rPr>
          <w:sz w:val="24"/>
        </w:rPr>
        <w:t xml:space="preserve">155./23., </w:t>
      </w:r>
      <w:r w:rsidR="00B77C74" w:rsidRPr="00BD11BC">
        <w:rPr>
          <w:sz w:val="24"/>
        </w:rPr>
        <w:t>156./23.)</w:t>
      </w:r>
      <w:r w:rsidRPr="00256129">
        <w:rPr>
          <w:sz w:val="24"/>
          <w:szCs w:val="24"/>
          <w:lang w:val="hr-HR"/>
        </w:rPr>
        <w:t>,</w:t>
      </w:r>
      <w:r w:rsidR="00E75342" w:rsidRPr="00256129">
        <w:rPr>
          <w:sz w:val="24"/>
          <w:szCs w:val="24"/>
          <w:lang w:val="hr-HR"/>
        </w:rPr>
        <w:t xml:space="preserve"> </w:t>
      </w:r>
      <w:r w:rsidR="00D82228" w:rsidRPr="00256129">
        <w:rPr>
          <w:sz w:val="24"/>
          <w:szCs w:val="24"/>
          <w:lang w:val="hr-HR"/>
        </w:rPr>
        <w:t>te Statutom škole.</w:t>
      </w:r>
      <w:r w:rsidR="00E75342" w:rsidRPr="00256129">
        <w:rPr>
          <w:sz w:val="24"/>
          <w:szCs w:val="24"/>
          <w:lang w:val="hr-HR"/>
        </w:rPr>
        <w:t xml:space="preserve"> Škola obavlja djelatnost srednjoškolskog obrazovanja</w:t>
      </w:r>
      <w:r w:rsidR="000954CC" w:rsidRPr="00256129">
        <w:rPr>
          <w:sz w:val="24"/>
          <w:szCs w:val="24"/>
          <w:lang w:val="hr-HR"/>
        </w:rPr>
        <w:t>. Godišnji financijski izv</w:t>
      </w:r>
      <w:r w:rsidRPr="00256129">
        <w:rPr>
          <w:sz w:val="24"/>
          <w:szCs w:val="24"/>
          <w:lang w:val="hr-HR"/>
        </w:rPr>
        <w:t>ještaj Ekonomske škole Šibenik</w:t>
      </w:r>
      <w:r w:rsidR="000954CC" w:rsidRPr="00256129">
        <w:rPr>
          <w:sz w:val="24"/>
          <w:szCs w:val="24"/>
          <w:lang w:val="hr-HR"/>
        </w:rPr>
        <w:t xml:space="preserve"> sastavljen je nakon što su proknjižene sve poslovne promjene, događaji i transakcije za </w:t>
      </w:r>
      <w:r w:rsidR="00FA682D">
        <w:rPr>
          <w:sz w:val="24"/>
          <w:szCs w:val="24"/>
          <w:lang w:val="hr-HR"/>
        </w:rPr>
        <w:t>razdoblje siječanj-prosinac 2024</w:t>
      </w:r>
      <w:r w:rsidR="000954CC" w:rsidRPr="00256129">
        <w:rPr>
          <w:sz w:val="24"/>
          <w:szCs w:val="24"/>
          <w:lang w:val="hr-HR"/>
        </w:rPr>
        <w:t>.</w:t>
      </w:r>
      <w:r w:rsidR="00256129">
        <w:rPr>
          <w:sz w:val="24"/>
          <w:szCs w:val="24"/>
          <w:lang w:val="hr-HR"/>
        </w:rPr>
        <w:t xml:space="preserve"> godine</w:t>
      </w:r>
      <w:r w:rsidR="000954CC" w:rsidRPr="00256129">
        <w:rPr>
          <w:sz w:val="24"/>
          <w:szCs w:val="24"/>
          <w:lang w:val="hr-HR"/>
        </w:rPr>
        <w:t>,</w:t>
      </w:r>
      <w:r w:rsidR="00256129">
        <w:rPr>
          <w:sz w:val="24"/>
          <w:szCs w:val="24"/>
          <w:lang w:val="hr-HR"/>
        </w:rPr>
        <w:t xml:space="preserve"> te </w:t>
      </w:r>
      <w:r w:rsidR="000954CC" w:rsidRPr="00256129">
        <w:rPr>
          <w:sz w:val="24"/>
          <w:szCs w:val="24"/>
          <w:lang w:val="hr-HR"/>
        </w:rPr>
        <w:t xml:space="preserve">nakon što su knjiženja obavljena pravilno i ažurno temeljem vjerodostojne knjigovodstvene dokumentacije prema propisanom računskom planu i u skladu s financijskim planom odobrenim od nadležnih tijela. Izvještaji su sastavljeni i predaju se prema odredbama </w:t>
      </w:r>
      <w:r w:rsidR="00D82228" w:rsidRPr="00256129">
        <w:rPr>
          <w:sz w:val="24"/>
          <w:szCs w:val="24"/>
          <w:lang w:val="hr-HR"/>
        </w:rPr>
        <w:t xml:space="preserve"> Pravilnik</w:t>
      </w:r>
      <w:r w:rsidR="000954CC" w:rsidRPr="00256129">
        <w:rPr>
          <w:sz w:val="24"/>
          <w:szCs w:val="24"/>
          <w:lang w:val="hr-HR"/>
        </w:rPr>
        <w:t>a o financijskom izvještavanju u proračunskom računovods</w:t>
      </w:r>
      <w:r w:rsidRPr="00256129">
        <w:rPr>
          <w:sz w:val="24"/>
          <w:szCs w:val="24"/>
          <w:lang w:val="hr-HR"/>
        </w:rPr>
        <w:t>tvu</w:t>
      </w:r>
      <w:r w:rsidR="00BC084B">
        <w:rPr>
          <w:sz w:val="24"/>
          <w:szCs w:val="24"/>
          <w:lang w:val="hr-HR"/>
        </w:rPr>
        <w:t xml:space="preserve"> (NN 37/22)</w:t>
      </w:r>
      <w:r w:rsidRPr="00256129">
        <w:rPr>
          <w:sz w:val="24"/>
          <w:szCs w:val="24"/>
          <w:lang w:val="hr-HR"/>
        </w:rPr>
        <w:t xml:space="preserve"> u zakonu određenim rokovima, što za proračunske korisnike JLPS znači pr</w:t>
      </w:r>
      <w:r w:rsidR="00545983" w:rsidRPr="00256129">
        <w:rPr>
          <w:sz w:val="24"/>
          <w:szCs w:val="24"/>
          <w:lang w:val="hr-HR"/>
        </w:rPr>
        <w:t xml:space="preserve">edaju do </w:t>
      </w:r>
      <w:r w:rsidR="00606975">
        <w:rPr>
          <w:sz w:val="24"/>
          <w:szCs w:val="24"/>
          <w:lang w:val="hr-HR"/>
        </w:rPr>
        <w:t>31.siječnja 2025</w:t>
      </w:r>
      <w:r w:rsidRPr="00256129">
        <w:rPr>
          <w:sz w:val="24"/>
          <w:szCs w:val="24"/>
          <w:lang w:val="hr-HR"/>
        </w:rPr>
        <w:t xml:space="preserve">.godine. Obrasci su popunjeni u Registru proračunskih i izvanproračunskih  korisnika na obrascima dostupnim u istom. </w:t>
      </w:r>
    </w:p>
    <w:p w:rsidR="009177CE" w:rsidRPr="00256129" w:rsidRDefault="009177CE" w:rsidP="00C75DB9">
      <w:pPr>
        <w:jc w:val="both"/>
        <w:rPr>
          <w:lang w:val="hr-HR"/>
        </w:rPr>
      </w:pPr>
    </w:p>
    <w:p w:rsidR="009177CE" w:rsidRPr="00256129" w:rsidRDefault="009177CE" w:rsidP="009177CE">
      <w:pPr>
        <w:rPr>
          <w:lang w:val="hr-HR"/>
        </w:rPr>
      </w:pPr>
    </w:p>
    <w:p w:rsidR="00256129" w:rsidRDefault="0018067F" w:rsidP="005B4410">
      <w:pPr>
        <w:pStyle w:val="Naslov4"/>
        <w:jc w:val="center"/>
      </w:pPr>
      <w:r w:rsidRPr="00256129">
        <w:t>BILJEŠKE UZ FINANCIJSKE IZVJEŠTAJE</w:t>
      </w:r>
      <w:r w:rsidR="005B4410" w:rsidRPr="00256129">
        <w:t xml:space="preserve"> ZA RAZDOBLJE </w:t>
      </w:r>
    </w:p>
    <w:p w:rsidR="0018067F" w:rsidRPr="00256129" w:rsidRDefault="00606975" w:rsidP="005B4410">
      <w:pPr>
        <w:pStyle w:val="Naslov4"/>
        <w:jc w:val="center"/>
      </w:pPr>
      <w:r>
        <w:t>SIJEČANJ – PROSINAC 2024</w:t>
      </w:r>
      <w:r w:rsidR="005B4410" w:rsidRPr="00256129">
        <w:t>.</w:t>
      </w:r>
    </w:p>
    <w:p w:rsidR="009177CE" w:rsidRPr="00256129" w:rsidRDefault="009177CE" w:rsidP="005B4410">
      <w:pPr>
        <w:rPr>
          <w:b/>
          <w:sz w:val="24"/>
          <w:lang w:val="hr-HR"/>
        </w:rPr>
      </w:pPr>
    </w:p>
    <w:p w:rsidR="00FD029A" w:rsidRPr="00256129" w:rsidRDefault="00931DBA" w:rsidP="00931DBA">
      <w:pPr>
        <w:pStyle w:val="Odlomakpopisa"/>
        <w:numPr>
          <w:ilvl w:val="0"/>
          <w:numId w:val="1"/>
        </w:numPr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 xml:space="preserve">BILJEŠKE UZ IZVJEŠTAJ O PRIHODIMA I RASHODIMA </w:t>
      </w:r>
      <w:r w:rsidR="00545983" w:rsidRPr="00256129">
        <w:rPr>
          <w:b/>
          <w:sz w:val="24"/>
          <w:lang w:val="hr-HR"/>
        </w:rPr>
        <w:t>, PRIMICIMA I IZDACIMA</w:t>
      </w:r>
      <w:r w:rsidR="00256129">
        <w:rPr>
          <w:b/>
          <w:sz w:val="24"/>
          <w:lang w:val="hr-HR"/>
        </w:rPr>
        <w:t xml:space="preserve"> </w:t>
      </w:r>
      <w:r w:rsidRPr="00256129">
        <w:rPr>
          <w:b/>
          <w:sz w:val="24"/>
          <w:lang w:val="hr-HR"/>
        </w:rPr>
        <w:t xml:space="preserve">- </w:t>
      </w:r>
      <w:r w:rsidR="0018067F" w:rsidRPr="00256129">
        <w:rPr>
          <w:b/>
          <w:sz w:val="24"/>
          <w:lang w:val="hr-HR"/>
        </w:rPr>
        <w:t>PR</w:t>
      </w:r>
      <w:r w:rsidR="002F26DA" w:rsidRPr="00256129">
        <w:rPr>
          <w:b/>
          <w:sz w:val="24"/>
          <w:lang w:val="hr-HR"/>
        </w:rPr>
        <w:t>-</w:t>
      </w:r>
      <w:r w:rsidR="0018067F" w:rsidRPr="00256129">
        <w:rPr>
          <w:b/>
          <w:sz w:val="24"/>
          <w:lang w:val="hr-HR"/>
        </w:rPr>
        <w:t xml:space="preserve">RAS    </w:t>
      </w:r>
      <w:r w:rsidRPr="00256129">
        <w:rPr>
          <w:b/>
          <w:sz w:val="24"/>
          <w:lang w:val="hr-HR"/>
        </w:rPr>
        <w:t xml:space="preserve"> </w:t>
      </w:r>
    </w:p>
    <w:p w:rsidR="002F26DA" w:rsidRPr="00256129" w:rsidRDefault="002F26DA">
      <w:pPr>
        <w:pStyle w:val="Tijeloteksta"/>
        <w:rPr>
          <w:b/>
          <w:lang w:val="hr-HR"/>
        </w:rPr>
      </w:pPr>
    </w:p>
    <w:p w:rsidR="00E60D9E" w:rsidRPr="00256129" w:rsidRDefault="001F3962">
      <w:pPr>
        <w:pStyle w:val="Tijeloteksta"/>
        <w:rPr>
          <w:b/>
          <w:lang w:val="hr-HR"/>
        </w:rPr>
      </w:pPr>
      <w:r w:rsidRPr="00256129">
        <w:rPr>
          <w:b/>
          <w:lang w:val="hr-HR"/>
        </w:rPr>
        <w:t>Bilješka uz šifru 6 –</w:t>
      </w:r>
      <w:r w:rsidR="00256129">
        <w:rPr>
          <w:b/>
          <w:lang w:val="hr-HR"/>
        </w:rPr>
        <w:t xml:space="preserve"> </w:t>
      </w:r>
      <w:r w:rsidRPr="00256129">
        <w:rPr>
          <w:b/>
          <w:lang w:val="hr-HR"/>
        </w:rPr>
        <w:t>prihodi poslovanja</w:t>
      </w:r>
    </w:p>
    <w:p w:rsidR="009B5292" w:rsidRPr="009B5292" w:rsidRDefault="0018067F" w:rsidP="00C75DB9">
      <w:pPr>
        <w:pStyle w:val="Tijeloteksta"/>
        <w:jc w:val="both"/>
        <w:rPr>
          <w:lang w:val="hr-HR"/>
        </w:rPr>
      </w:pPr>
      <w:r w:rsidRPr="00256129">
        <w:rPr>
          <w:lang w:val="hr-HR"/>
        </w:rPr>
        <w:t>Ukupni prihodi poslovanja</w:t>
      </w:r>
      <w:r w:rsidR="003B302E" w:rsidRPr="00256129">
        <w:rPr>
          <w:lang w:val="hr-HR"/>
        </w:rPr>
        <w:t xml:space="preserve"> u</w:t>
      </w:r>
      <w:r w:rsidR="00606975">
        <w:rPr>
          <w:lang w:val="hr-HR"/>
        </w:rPr>
        <w:t xml:space="preserve"> 2024</w:t>
      </w:r>
      <w:r w:rsidR="00090B39">
        <w:rPr>
          <w:lang w:val="hr-HR"/>
        </w:rPr>
        <w:t xml:space="preserve"> </w:t>
      </w:r>
      <w:r w:rsidR="00606975">
        <w:rPr>
          <w:lang w:val="hr-HR"/>
        </w:rPr>
        <w:t>.godini iznose 1.445.636,21</w:t>
      </w:r>
      <w:r w:rsidR="003B302E" w:rsidRPr="00256129">
        <w:rPr>
          <w:lang w:val="hr-HR"/>
        </w:rPr>
        <w:t xml:space="preserve"> eura</w:t>
      </w:r>
      <w:r w:rsidR="00E60D9E" w:rsidRPr="00256129">
        <w:rPr>
          <w:lang w:val="hr-HR"/>
        </w:rPr>
        <w:t xml:space="preserve">, </w:t>
      </w:r>
      <w:r w:rsidR="003B302E" w:rsidRPr="00256129">
        <w:rPr>
          <w:lang w:val="hr-HR"/>
        </w:rPr>
        <w:t>te su veći u odnosu na</w:t>
      </w:r>
      <w:r w:rsidR="00606975">
        <w:rPr>
          <w:lang w:val="hr-HR"/>
        </w:rPr>
        <w:t xml:space="preserve"> prethodnu godinu za 23,9</w:t>
      </w:r>
      <w:r w:rsidR="00E60D9E" w:rsidRPr="00256129">
        <w:rPr>
          <w:lang w:val="hr-HR"/>
        </w:rPr>
        <w:t xml:space="preserve"> %</w:t>
      </w:r>
      <w:r w:rsidR="00256129">
        <w:rPr>
          <w:lang w:val="hr-HR"/>
        </w:rPr>
        <w:t xml:space="preserve">. </w:t>
      </w:r>
      <w:r w:rsidR="003B302E" w:rsidRPr="00256129">
        <w:rPr>
          <w:lang w:val="hr-HR"/>
        </w:rPr>
        <w:t xml:space="preserve"> Najveći dio prihoda od</w:t>
      </w:r>
      <w:r w:rsidR="00E60D9E" w:rsidRPr="00256129">
        <w:rPr>
          <w:lang w:val="hr-HR"/>
        </w:rPr>
        <w:t>nosi se na prihode iz</w:t>
      </w:r>
      <w:r w:rsidR="00D218BC" w:rsidRPr="00256129">
        <w:rPr>
          <w:lang w:val="hr-HR"/>
        </w:rPr>
        <w:t xml:space="preserve"> općeg proračuna </w:t>
      </w:r>
      <w:r w:rsidR="00256129">
        <w:rPr>
          <w:lang w:val="hr-HR"/>
        </w:rPr>
        <w:t>(</w:t>
      </w:r>
      <w:r w:rsidR="00E60D9E" w:rsidRPr="00256129">
        <w:rPr>
          <w:lang w:val="hr-HR"/>
        </w:rPr>
        <w:t>š</w:t>
      </w:r>
      <w:r w:rsidR="0064257D" w:rsidRPr="00256129">
        <w:rPr>
          <w:lang w:val="hr-HR"/>
        </w:rPr>
        <w:t>ifra 63</w:t>
      </w:r>
      <w:r w:rsidR="00256129">
        <w:rPr>
          <w:lang w:val="hr-HR"/>
        </w:rPr>
        <w:t xml:space="preserve"> </w:t>
      </w:r>
      <w:r w:rsidR="0064257D" w:rsidRPr="00256129">
        <w:rPr>
          <w:lang w:val="hr-HR"/>
        </w:rPr>
        <w:t>-</w:t>
      </w:r>
      <w:r w:rsidR="00256129">
        <w:rPr>
          <w:lang w:val="hr-HR"/>
        </w:rPr>
        <w:t xml:space="preserve"> </w:t>
      </w:r>
      <w:r w:rsidR="0064257D" w:rsidRPr="00256129">
        <w:rPr>
          <w:lang w:val="hr-HR"/>
        </w:rPr>
        <w:t>pomoći proračunskim korisnicima iz proračuna koji im nije nadležan</w:t>
      </w:r>
      <w:r w:rsidR="00256129">
        <w:rPr>
          <w:lang w:val="hr-HR"/>
        </w:rPr>
        <w:t xml:space="preserve">) </w:t>
      </w:r>
      <w:r w:rsidR="00E60D9E" w:rsidRPr="00256129">
        <w:rPr>
          <w:lang w:val="hr-HR"/>
        </w:rPr>
        <w:t xml:space="preserve">te prihode iz </w:t>
      </w:r>
      <w:r w:rsidR="00852A33" w:rsidRPr="00256129">
        <w:rPr>
          <w:lang w:val="hr-HR"/>
        </w:rPr>
        <w:t xml:space="preserve"> nadležnog proračuna – š</w:t>
      </w:r>
      <w:r w:rsidR="003B302E" w:rsidRPr="00256129">
        <w:rPr>
          <w:lang w:val="hr-HR"/>
        </w:rPr>
        <w:t xml:space="preserve">ifra </w:t>
      </w:r>
      <w:r w:rsidR="009177CE" w:rsidRPr="00256129">
        <w:rPr>
          <w:lang w:val="hr-HR"/>
        </w:rPr>
        <w:t>67. Povećanje n</w:t>
      </w:r>
      <w:r w:rsidR="0049275F" w:rsidRPr="00256129">
        <w:rPr>
          <w:lang w:val="hr-HR"/>
        </w:rPr>
        <w:t>a šifri 6361 je</w:t>
      </w:r>
      <w:r w:rsidR="00E60D9E" w:rsidRPr="00256129">
        <w:rPr>
          <w:lang w:val="hr-HR"/>
        </w:rPr>
        <w:t xml:space="preserve"> </w:t>
      </w:r>
      <w:r w:rsidR="00606975">
        <w:rPr>
          <w:lang w:val="hr-HR"/>
        </w:rPr>
        <w:t xml:space="preserve">nastalo zbog povećanja plaća, te povećanje </w:t>
      </w:r>
      <w:r w:rsidR="00E60D9E" w:rsidRPr="00256129">
        <w:rPr>
          <w:lang w:val="hr-HR"/>
        </w:rPr>
        <w:t>na š</w:t>
      </w:r>
      <w:r w:rsidR="00606975">
        <w:rPr>
          <w:lang w:val="hr-HR"/>
        </w:rPr>
        <w:t>ifri 6712 je nastalo zbog većih</w:t>
      </w:r>
      <w:r w:rsidR="00E60D9E" w:rsidRPr="00256129">
        <w:rPr>
          <w:lang w:val="hr-HR"/>
        </w:rPr>
        <w:t xml:space="preserve"> ulaganja u nefinancijsku imovinu</w:t>
      </w:r>
      <w:r w:rsidR="009177CE" w:rsidRPr="00256129">
        <w:rPr>
          <w:lang w:val="hr-HR"/>
        </w:rPr>
        <w:t xml:space="preserve">. </w:t>
      </w:r>
    </w:p>
    <w:p w:rsidR="00256129" w:rsidRPr="00606975" w:rsidRDefault="00256129" w:rsidP="00C75DB9">
      <w:pPr>
        <w:pStyle w:val="Tijeloteksta"/>
        <w:jc w:val="both"/>
        <w:rPr>
          <w:b/>
          <w:lang w:val="hr-HR"/>
        </w:rPr>
      </w:pPr>
    </w:p>
    <w:p w:rsidR="001F3962" w:rsidRPr="00256129" w:rsidRDefault="001F3962" w:rsidP="00C75DB9">
      <w:pPr>
        <w:pStyle w:val="Tijeloteksta"/>
        <w:jc w:val="both"/>
        <w:rPr>
          <w:b/>
          <w:lang w:val="hr-HR"/>
        </w:rPr>
      </w:pPr>
    </w:p>
    <w:p w:rsidR="00C75DB9" w:rsidRPr="009B5292" w:rsidRDefault="00C75DB9" w:rsidP="009B5292">
      <w:pPr>
        <w:pStyle w:val="Tijeloteksta"/>
        <w:jc w:val="both"/>
        <w:rPr>
          <w:lang w:val="hr-HR"/>
        </w:rPr>
      </w:pPr>
    </w:p>
    <w:p w:rsidR="009B5292" w:rsidRDefault="009B5292" w:rsidP="00256129">
      <w:pPr>
        <w:pStyle w:val="Tijeloteksta"/>
        <w:rPr>
          <w:b/>
          <w:szCs w:val="24"/>
          <w:lang w:val="hr-HR"/>
        </w:rPr>
      </w:pPr>
    </w:p>
    <w:p w:rsidR="00256129" w:rsidRDefault="00340FCA" w:rsidP="00256129">
      <w:pPr>
        <w:pStyle w:val="Tijeloteksta"/>
        <w:rPr>
          <w:b/>
          <w:szCs w:val="24"/>
          <w:lang w:val="hr-HR"/>
        </w:rPr>
      </w:pPr>
      <w:r w:rsidRPr="00256129">
        <w:rPr>
          <w:b/>
          <w:szCs w:val="24"/>
          <w:lang w:val="hr-HR"/>
        </w:rPr>
        <w:t xml:space="preserve">Bilješka </w:t>
      </w:r>
      <w:r w:rsidR="00256129" w:rsidRPr="00256129">
        <w:rPr>
          <w:b/>
          <w:szCs w:val="24"/>
          <w:lang w:val="hr-HR"/>
        </w:rPr>
        <w:t>uz</w:t>
      </w:r>
      <w:r w:rsidRPr="00256129">
        <w:rPr>
          <w:b/>
          <w:szCs w:val="24"/>
          <w:lang w:val="hr-HR"/>
        </w:rPr>
        <w:t xml:space="preserve"> šifru 3  </w:t>
      </w:r>
      <w:r w:rsidR="002F26DA" w:rsidRPr="00256129">
        <w:rPr>
          <w:b/>
          <w:szCs w:val="24"/>
          <w:lang w:val="hr-HR"/>
        </w:rPr>
        <w:t>Rashodi poslovanja</w:t>
      </w:r>
    </w:p>
    <w:p w:rsidR="00852A33" w:rsidRPr="00256129" w:rsidRDefault="0018067F" w:rsidP="00256129">
      <w:pPr>
        <w:pStyle w:val="Tijeloteksta"/>
        <w:jc w:val="both"/>
        <w:rPr>
          <w:b/>
          <w:lang w:val="hr-HR"/>
        </w:rPr>
      </w:pPr>
      <w:r w:rsidRPr="00256129">
        <w:rPr>
          <w:szCs w:val="24"/>
          <w:lang w:val="hr-HR"/>
        </w:rPr>
        <w:t xml:space="preserve">Ukupni rashodi poslovanja </w:t>
      </w:r>
      <w:r w:rsidR="00BD4956" w:rsidRPr="00256129">
        <w:rPr>
          <w:szCs w:val="24"/>
          <w:lang w:val="hr-HR"/>
        </w:rPr>
        <w:t xml:space="preserve">u </w:t>
      </w:r>
      <w:r w:rsidR="00090B39">
        <w:rPr>
          <w:szCs w:val="24"/>
          <w:lang w:val="hr-HR"/>
        </w:rPr>
        <w:t>2024. godini iznose 1.424.024,36</w:t>
      </w:r>
      <w:r w:rsidR="00BD4956" w:rsidRPr="00256129">
        <w:rPr>
          <w:szCs w:val="24"/>
          <w:lang w:val="hr-HR"/>
        </w:rPr>
        <w:t xml:space="preserve"> eura te su već</w:t>
      </w:r>
      <w:r w:rsidR="00340FCA" w:rsidRPr="00256129">
        <w:rPr>
          <w:szCs w:val="24"/>
          <w:lang w:val="hr-HR"/>
        </w:rPr>
        <w:t>i u od</w:t>
      </w:r>
      <w:r w:rsidR="00090B39">
        <w:rPr>
          <w:szCs w:val="24"/>
          <w:lang w:val="hr-HR"/>
        </w:rPr>
        <w:t>nosu na prethodnu godinu za 20,1</w:t>
      </w:r>
      <w:r w:rsidR="00535E64">
        <w:rPr>
          <w:szCs w:val="24"/>
          <w:lang w:val="hr-HR"/>
        </w:rPr>
        <w:t xml:space="preserve"> %  ( </w:t>
      </w:r>
      <w:r w:rsidR="00DF4441">
        <w:rPr>
          <w:szCs w:val="24"/>
          <w:lang w:val="hr-HR"/>
        </w:rPr>
        <w:t xml:space="preserve">povećanje koeficijenata plaća </w:t>
      </w:r>
      <w:r w:rsidR="00535E64">
        <w:rPr>
          <w:szCs w:val="24"/>
          <w:lang w:val="hr-HR"/>
        </w:rPr>
        <w:t>djelatnika</w:t>
      </w:r>
      <w:r w:rsidR="00DF4441">
        <w:rPr>
          <w:szCs w:val="24"/>
          <w:lang w:val="hr-HR"/>
        </w:rPr>
        <w:t xml:space="preserve"> od 1.3.2024.g.</w:t>
      </w:r>
      <w:r w:rsidR="00535E64">
        <w:rPr>
          <w:szCs w:val="24"/>
          <w:lang w:val="hr-HR"/>
        </w:rPr>
        <w:t xml:space="preserve"> )</w:t>
      </w:r>
    </w:p>
    <w:p w:rsidR="00EA4D0A" w:rsidRPr="00EA4D0A" w:rsidRDefault="00852A33" w:rsidP="00EA4D0A">
      <w:pPr>
        <w:pStyle w:val="Naslov4"/>
        <w:jc w:val="both"/>
        <w:rPr>
          <w:b w:val="0"/>
          <w:szCs w:val="24"/>
        </w:rPr>
      </w:pPr>
      <w:r w:rsidRPr="00256129">
        <w:rPr>
          <w:szCs w:val="24"/>
        </w:rPr>
        <w:t>Bilješka uz šifru</w:t>
      </w:r>
      <w:r w:rsidR="00BD4956" w:rsidRPr="00256129">
        <w:rPr>
          <w:szCs w:val="24"/>
        </w:rPr>
        <w:t xml:space="preserve"> </w:t>
      </w:r>
      <w:r w:rsidR="0086412C" w:rsidRPr="00256129">
        <w:rPr>
          <w:szCs w:val="24"/>
        </w:rPr>
        <w:t>321</w:t>
      </w:r>
      <w:r w:rsidRPr="00256129">
        <w:rPr>
          <w:szCs w:val="24"/>
        </w:rPr>
        <w:t>1</w:t>
      </w:r>
      <w:r w:rsidR="00256129">
        <w:rPr>
          <w:szCs w:val="24"/>
        </w:rPr>
        <w:t xml:space="preserve"> </w:t>
      </w:r>
      <w:r w:rsidRPr="00256129">
        <w:rPr>
          <w:b w:val="0"/>
          <w:szCs w:val="24"/>
        </w:rPr>
        <w:t xml:space="preserve">- </w:t>
      </w:r>
      <w:r w:rsidR="0086412C" w:rsidRPr="00256129">
        <w:rPr>
          <w:szCs w:val="24"/>
        </w:rPr>
        <w:t>naknade troškova zaposl</w:t>
      </w:r>
      <w:r w:rsidR="00340FCA" w:rsidRPr="00256129">
        <w:rPr>
          <w:szCs w:val="24"/>
        </w:rPr>
        <w:t>enima</w:t>
      </w:r>
      <w:r w:rsidR="00340FCA" w:rsidRPr="00256129">
        <w:rPr>
          <w:b w:val="0"/>
          <w:szCs w:val="24"/>
        </w:rPr>
        <w:t xml:space="preserve"> –</w:t>
      </w:r>
      <w:r w:rsidR="00256129">
        <w:rPr>
          <w:b w:val="0"/>
          <w:szCs w:val="24"/>
        </w:rPr>
        <w:t xml:space="preserve"> </w:t>
      </w:r>
      <w:r w:rsidR="00340FCA" w:rsidRPr="00256129">
        <w:rPr>
          <w:b w:val="0"/>
          <w:szCs w:val="24"/>
        </w:rPr>
        <w:t>službena putovanja</w:t>
      </w:r>
      <w:r w:rsidR="00FA6A98">
        <w:rPr>
          <w:b w:val="0"/>
          <w:szCs w:val="24"/>
        </w:rPr>
        <w:t xml:space="preserve"> su se smanjila u odnosu na prethodnu godinu</w:t>
      </w:r>
      <w:r w:rsidR="00340FCA" w:rsidRPr="00256129">
        <w:rPr>
          <w:b w:val="0"/>
          <w:szCs w:val="24"/>
        </w:rPr>
        <w:t xml:space="preserve"> što je </w:t>
      </w:r>
      <w:r w:rsidR="00FA6A98">
        <w:rPr>
          <w:b w:val="0"/>
          <w:szCs w:val="24"/>
        </w:rPr>
        <w:t xml:space="preserve">rezultat </w:t>
      </w:r>
      <w:r w:rsidR="00064A26">
        <w:rPr>
          <w:b w:val="0"/>
          <w:szCs w:val="24"/>
        </w:rPr>
        <w:t>odlaska  nastavnika</w:t>
      </w:r>
      <w:r w:rsidR="00E930F1" w:rsidRPr="00256129">
        <w:rPr>
          <w:b w:val="0"/>
          <w:szCs w:val="24"/>
        </w:rPr>
        <w:t xml:space="preserve"> na projekt Erasmus Ask 4 it u Španjolsku</w:t>
      </w:r>
      <w:r w:rsidR="00FA6A98">
        <w:rPr>
          <w:b w:val="0"/>
          <w:szCs w:val="24"/>
        </w:rPr>
        <w:t xml:space="preserve"> u 2023</w:t>
      </w:r>
      <w:r w:rsidR="00EA4D0A">
        <w:rPr>
          <w:b w:val="0"/>
          <w:szCs w:val="24"/>
        </w:rPr>
        <w:t>.g.</w:t>
      </w:r>
    </w:p>
    <w:p w:rsidR="00F41219" w:rsidRPr="00256129" w:rsidRDefault="003F5476" w:rsidP="00C75DB9">
      <w:pPr>
        <w:jc w:val="both"/>
        <w:rPr>
          <w:sz w:val="24"/>
          <w:szCs w:val="24"/>
          <w:lang w:val="hr-HR"/>
        </w:rPr>
      </w:pPr>
      <w:r w:rsidRPr="00256129">
        <w:rPr>
          <w:b/>
          <w:sz w:val="24"/>
          <w:szCs w:val="24"/>
          <w:lang w:val="hr-HR"/>
        </w:rPr>
        <w:t>Bilješka uz š</w:t>
      </w:r>
      <w:r w:rsidR="00F41219" w:rsidRPr="00256129">
        <w:rPr>
          <w:b/>
          <w:sz w:val="24"/>
          <w:szCs w:val="24"/>
          <w:lang w:val="hr-HR"/>
        </w:rPr>
        <w:t>ifr</w:t>
      </w:r>
      <w:r w:rsidR="00444A5B">
        <w:rPr>
          <w:b/>
          <w:sz w:val="24"/>
          <w:szCs w:val="24"/>
          <w:lang w:val="hr-HR"/>
        </w:rPr>
        <w:t>u</w:t>
      </w:r>
      <w:r w:rsidR="00FA6A98">
        <w:rPr>
          <w:b/>
          <w:sz w:val="24"/>
          <w:szCs w:val="24"/>
          <w:lang w:val="hr-HR"/>
        </w:rPr>
        <w:t xml:space="preserve"> 3213</w:t>
      </w:r>
      <w:r w:rsidR="00256129">
        <w:rPr>
          <w:b/>
          <w:sz w:val="24"/>
          <w:szCs w:val="24"/>
          <w:lang w:val="hr-HR"/>
        </w:rPr>
        <w:t xml:space="preserve"> </w:t>
      </w:r>
      <w:r w:rsidR="00FA6A98">
        <w:rPr>
          <w:sz w:val="24"/>
          <w:szCs w:val="24"/>
          <w:lang w:val="hr-HR"/>
        </w:rPr>
        <w:t>- odnosi se na stručno usavršavanje zaposlenika</w:t>
      </w:r>
      <w:r w:rsidR="003574B0">
        <w:rPr>
          <w:sz w:val="24"/>
          <w:szCs w:val="24"/>
          <w:lang w:val="hr-HR"/>
        </w:rPr>
        <w:t xml:space="preserve"> (kot</w:t>
      </w:r>
      <w:r w:rsidR="00ED57EF">
        <w:rPr>
          <w:sz w:val="24"/>
          <w:szCs w:val="24"/>
          <w:lang w:val="hr-HR"/>
        </w:rPr>
        <w:t>izacije, seminari i sl.</w:t>
      </w:r>
      <w:r w:rsidR="003574B0">
        <w:rPr>
          <w:sz w:val="24"/>
          <w:szCs w:val="24"/>
          <w:lang w:val="hr-HR"/>
        </w:rPr>
        <w:t>)</w:t>
      </w:r>
      <w:r w:rsidR="00FA6A98">
        <w:rPr>
          <w:sz w:val="24"/>
          <w:szCs w:val="24"/>
          <w:lang w:val="hr-HR"/>
        </w:rPr>
        <w:t xml:space="preserve">  koje se povećalo za 140,10 % </w:t>
      </w:r>
    </w:p>
    <w:p w:rsidR="00FA3F6A" w:rsidRDefault="003F5476" w:rsidP="00C75DB9">
      <w:pPr>
        <w:jc w:val="both"/>
        <w:rPr>
          <w:sz w:val="24"/>
          <w:szCs w:val="24"/>
          <w:lang w:val="hr-HR"/>
        </w:rPr>
      </w:pPr>
      <w:r w:rsidRPr="00256129">
        <w:rPr>
          <w:b/>
          <w:sz w:val="24"/>
          <w:szCs w:val="24"/>
          <w:lang w:val="hr-HR"/>
        </w:rPr>
        <w:lastRenderedPageBreak/>
        <w:t>Bilješka uz  š</w:t>
      </w:r>
      <w:r w:rsidR="00F41219" w:rsidRPr="00256129">
        <w:rPr>
          <w:b/>
          <w:sz w:val="24"/>
          <w:szCs w:val="24"/>
          <w:lang w:val="hr-HR"/>
        </w:rPr>
        <w:t>ifr</w:t>
      </w:r>
      <w:r w:rsidR="00444A5B">
        <w:rPr>
          <w:b/>
          <w:sz w:val="24"/>
          <w:szCs w:val="24"/>
          <w:lang w:val="hr-HR"/>
        </w:rPr>
        <w:t xml:space="preserve">u </w:t>
      </w:r>
      <w:r w:rsidR="00FA6A98">
        <w:rPr>
          <w:b/>
          <w:sz w:val="24"/>
          <w:szCs w:val="24"/>
          <w:lang w:val="hr-HR"/>
        </w:rPr>
        <w:t>3225</w:t>
      </w:r>
      <w:r w:rsidR="00256129">
        <w:rPr>
          <w:b/>
          <w:sz w:val="24"/>
          <w:szCs w:val="24"/>
          <w:lang w:val="hr-HR"/>
        </w:rPr>
        <w:t xml:space="preserve"> </w:t>
      </w:r>
      <w:r w:rsidR="00F41219" w:rsidRPr="00256129">
        <w:rPr>
          <w:sz w:val="24"/>
          <w:szCs w:val="24"/>
          <w:lang w:val="hr-HR"/>
        </w:rPr>
        <w:t>-</w:t>
      </w:r>
      <w:r w:rsidR="00256129">
        <w:rPr>
          <w:sz w:val="24"/>
          <w:szCs w:val="24"/>
          <w:lang w:val="hr-HR"/>
        </w:rPr>
        <w:t xml:space="preserve"> </w:t>
      </w:r>
      <w:r w:rsidR="00FA6A98">
        <w:rPr>
          <w:sz w:val="24"/>
          <w:szCs w:val="24"/>
          <w:lang w:val="hr-HR"/>
        </w:rPr>
        <w:t>odnosi se na  sitni inventar</w:t>
      </w:r>
      <w:r w:rsidR="00F41219" w:rsidRPr="00256129">
        <w:rPr>
          <w:sz w:val="24"/>
          <w:szCs w:val="24"/>
          <w:lang w:val="hr-HR"/>
        </w:rPr>
        <w:t xml:space="preserve"> –</w:t>
      </w:r>
      <w:r w:rsidR="00256129">
        <w:rPr>
          <w:sz w:val="24"/>
          <w:szCs w:val="24"/>
          <w:lang w:val="hr-HR"/>
        </w:rPr>
        <w:t xml:space="preserve"> </w:t>
      </w:r>
      <w:r w:rsidR="00F41219" w:rsidRPr="00256129">
        <w:rPr>
          <w:sz w:val="24"/>
          <w:szCs w:val="24"/>
          <w:lang w:val="hr-HR"/>
        </w:rPr>
        <w:t xml:space="preserve">povećanje </w:t>
      </w:r>
      <w:r w:rsidR="00087768" w:rsidRPr="00256129">
        <w:rPr>
          <w:sz w:val="24"/>
          <w:szCs w:val="24"/>
          <w:lang w:val="hr-HR"/>
        </w:rPr>
        <w:t xml:space="preserve"> je nastalo zbog </w:t>
      </w:r>
      <w:r w:rsidR="00FA6A98">
        <w:rPr>
          <w:sz w:val="24"/>
          <w:szCs w:val="24"/>
          <w:lang w:val="hr-HR"/>
        </w:rPr>
        <w:t xml:space="preserve"> većeg broja nabavke</w:t>
      </w:r>
      <w:r w:rsidR="00014367">
        <w:rPr>
          <w:sz w:val="24"/>
          <w:szCs w:val="24"/>
          <w:lang w:val="hr-HR"/>
        </w:rPr>
        <w:t xml:space="preserve"> sitnog</w:t>
      </w:r>
      <w:r w:rsidR="00FA6A98">
        <w:rPr>
          <w:sz w:val="24"/>
          <w:szCs w:val="24"/>
          <w:lang w:val="hr-HR"/>
        </w:rPr>
        <w:t xml:space="preserve"> </w:t>
      </w:r>
      <w:r w:rsidR="00FA3F6A">
        <w:rPr>
          <w:sz w:val="24"/>
          <w:szCs w:val="24"/>
          <w:lang w:val="hr-HR"/>
        </w:rPr>
        <w:t xml:space="preserve"> inventara</w:t>
      </w:r>
    </w:p>
    <w:p w:rsidR="00F318E7" w:rsidRPr="00256129" w:rsidRDefault="005C496D" w:rsidP="00C75DB9">
      <w:pPr>
        <w:jc w:val="both"/>
        <w:rPr>
          <w:sz w:val="24"/>
          <w:szCs w:val="24"/>
          <w:lang w:val="hr-HR"/>
        </w:rPr>
      </w:pPr>
      <w:r w:rsidRPr="00B11C0C">
        <w:rPr>
          <w:b/>
          <w:sz w:val="24"/>
          <w:szCs w:val="24"/>
          <w:lang w:val="hr-HR"/>
        </w:rPr>
        <w:t>Bilješke uz šifru 3237</w:t>
      </w:r>
      <w:r>
        <w:rPr>
          <w:sz w:val="24"/>
          <w:szCs w:val="24"/>
          <w:lang w:val="hr-HR"/>
        </w:rPr>
        <w:t xml:space="preserve"> – intelektualne </w:t>
      </w:r>
      <w:r w:rsidR="0045367F">
        <w:rPr>
          <w:sz w:val="24"/>
          <w:szCs w:val="24"/>
          <w:lang w:val="hr-HR"/>
        </w:rPr>
        <w:t>i osobne usluge  su  povećale zbog</w:t>
      </w:r>
      <w:r w:rsidR="00E118ED">
        <w:rPr>
          <w:sz w:val="24"/>
          <w:szCs w:val="24"/>
          <w:lang w:val="hr-HR"/>
        </w:rPr>
        <w:t xml:space="preserve"> odvjetničkih usluga i</w:t>
      </w:r>
      <w:r w:rsidR="00F318E7">
        <w:rPr>
          <w:sz w:val="24"/>
          <w:szCs w:val="24"/>
          <w:lang w:val="hr-HR"/>
        </w:rPr>
        <w:t xml:space="preserve"> stručne edukacije</w:t>
      </w:r>
    </w:p>
    <w:p w:rsidR="009C4FE6" w:rsidRPr="00256129" w:rsidRDefault="00393453" w:rsidP="00C75DB9">
      <w:pPr>
        <w:jc w:val="both"/>
        <w:rPr>
          <w:sz w:val="24"/>
          <w:szCs w:val="24"/>
          <w:lang w:val="hr-HR"/>
        </w:rPr>
      </w:pPr>
      <w:r w:rsidRPr="00256129">
        <w:rPr>
          <w:b/>
          <w:sz w:val="24"/>
          <w:szCs w:val="24"/>
          <w:lang w:val="hr-HR"/>
        </w:rPr>
        <w:t>Bilješke uz  šifru 324</w:t>
      </w:r>
      <w:r w:rsidR="00256129">
        <w:rPr>
          <w:b/>
          <w:sz w:val="24"/>
          <w:szCs w:val="24"/>
          <w:lang w:val="hr-HR"/>
        </w:rPr>
        <w:t xml:space="preserve"> </w:t>
      </w:r>
      <w:r w:rsidRPr="00256129">
        <w:rPr>
          <w:b/>
          <w:sz w:val="24"/>
          <w:szCs w:val="24"/>
          <w:lang w:val="hr-HR"/>
        </w:rPr>
        <w:t>-</w:t>
      </w:r>
      <w:r w:rsidR="00256129">
        <w:rPr>
          <w:b/>
          <w:sz w:val="24"/>
          <w:szCs w:val="24"/>
          <w:lang w:val="hr-HR"/>
        </w:rPr>
        <w:t xml:space="preserve"> </w:t>
      </w:r>
      <w:r w:rsidRPr="00256129">
        <w:rPr>
          <w:sz w:val="24"/>
          <w:szCs w:val="24"/>
          <w:lang w:val="hr-HR"/>
        </w:rPr>
        <w:t>naknade troškova  osobama izvan radnog odnosa</w:t>
      </w:r>
      <w:r w:rsidR="00256129">
        <w:rPr>
          <w:sz w:val="24"/>
          <w:szCs w:val="24"/>
          <w:lang w:val="hr-HR"/>
        </w:rPr>
        <w:t xml:space="preserve"> </w:t>
      </w:r>
      <w:r w:rsidRPr="00256129">
        <w:rPr>
          <w:sz w:val="24"/>
          <w:szCs w:val="24"/>
          <w:lang w:val="hr-HR"/>
        </w:rPr>
        <w:t>-</w:t>
      </w:r>
      <w:r w:rsidR="00256129">
        <w:rPr>
          <w:sz w:val="24"/>
          <w:szCs w:val="24"/>
          <w:lang w:val="hr-HR"/>
        </w:rPr>
        <w:t xml:space="preserve"> </w:t>
      </w:r>
      <w:r w:rsidRPr="00256129">
        <w:rPr>
          <w:sz w:val="24"/>
          <w:szCs w:val="24"/>
          <w:lang w:val="hr-HR"/>
        </w:rPr>
        <w:t>odnose se na projekt Erasmus Ask 4 it-odlazak učenika na stručnu praksu u Španjolsku</w:t>
      </w:r>
      <w:r w:rsidR="009C4FE6">
        <w:rPr>
          <w:sz w:val="24"/>
          <w:szCs w:val="24"/>
          <w:lang w:val="hr-HR"/>
        </w:rPr>
        <w:t xml:space="preserve"> koji se realizirao u 2023</w:t>
      </w:r>
      <w:r w:rsidR="00B3065D">
        <w:rPr>
          <w:sz w:val="24"/>
          <w:szCs w:val="24"/>
          <w:lang w:val="hr-HR"/>
        </w:rPr>
        <w:t xml:space="preserve">.g. </w:t>
      </w:r>
      <w:r w:rsidR="009C4FE6">
        <w:rPr>
          <w:sz w:val="24"/>
          <w:szCs w:val="24"/>
          <w:lang w:val="hr-HR"/>
        </w:rPr>
        <w:t>godini i završio</w:t>
      </w:r>
    </w:p>
    <w:p w:rsidR="00F41219" w:rsidRPr="00256129" w:rsidRDefault="003F5476" w:rsidP="00C75DB9">
      <w:pPr>
        <w:jc w:val="both"/>
        <w:rPr>
          <w:sz w:val="24"/>
          <w:szCs w:val="24"/>
          <w:lang w:val="hr-HR"/>
        </w:rPr>
      </w:pPr>
      <w:r w:rsidRPr="00256129">
        <w:rPr>
          <w:b/>
          <w:sz w:val="24"/>
          <w:szCs w:val="24"/>
          <w:lang w:val="hr-HR"/>
        </w:rPr>
        <w:t>Bilješka uz š</w:t>
      </w:r>
      <w:r w:rsidR="00F41219" w:rsidRPr="00256129">
        <w:rPr>
          <w:b/>
          <w:sz w:val="24"/>
          <w:szCs w:val="24"/>
          <w:lang w:val="hr-HR"/>
        </w:rPr>
        <w:t>ifr</w:t>
      </w:r>
      <w:r w:rsidR="00444A5B">
        <w:rPr>
          <w:b/>
          <w:sz w:val="24"/>
          <w:szCs w:val="24"/>
          <w:lang w:val="hr-HR"/>
        </w:rPr>
        <w:t>u</w:t>
      </w:r>
      <w:r w:rsidRPr="00256129">
        <w:rPr>
          <w:b/>
          <w:sz w:val="24"/>
          <w:szCs w:val="24"/>
          <w:lang w:val="hr-HR"/>
        </w:rPr>
        <w:t xml:space="preserve"> </w:t>
      </w:r>
      <w:r w:rsidR="00F41219" w:rsidRPr="00256129">
        <w:rPr>
          <w:b/>
          <w:sz w:val="24"/>
          <w:szCs w:val="24"/>
          <w:lang w:val="hr-HR"/>
        </w:rPr>
        <w:t>4</w:t>
      </w:r>
      <w:r w:rsidR="00F41219" w:rsidRPr="00256129">
        <w:rPr>
          <w:sz w:val="24"/>
          <w:szCs w:val="24"/>
          <w:lang w:val="hr-HR"/>
        </w:rPr>
        <w:t xml:space="preserve"> –</w:t>
      </w:r>
      <w:r w:rsidR="00256129">
        <w:rPr>
          <w:sz w:val="24"/>
          <w:szCs w:val="24"/>
          <w:lang w:val="hr-HR"/>
        </w:rPr>
        <w:t xml:space="preserve"> </w:t>
      </w:r>
      <w:r w:rsidR="00F41219" w:rsidRPr="00256129">
        <w:rPr>
          <w:sz w:val="24"/>
          <w:szCs w:val="24"/>
          <w:lang w:val="hr-HR"/>
        </w:rPr>
        <w:t>rashodi za nabavu nefinancijske imovine –</w:t>
      </w:r>
      <w:r w:rsidR="00256129">
        <w:rPr>
          <w:sz w:val="24"/>
          <w:szCs w:val="24"/>
          <w:lang w:val="hr-HR"/>
        </w:rPr>
        <w:t xml:space="preserve"> </w:t>
      </w:r>
      <w:r w:rsidR="009C4FE6">
        <w:rPr>
          <w:sz w:val="24"/>
          <w:szCs w:val="24"/>
          <w:lang w:val="hr-HR"/>
        </w:rPr>
        <w:t>došlo je do povećanja</w:t>
      </w:r>
      <w:r w:rsidR="00F41219" w:rsidRPr="00256129">
        <w:rPr>
          <w:sz w:val="24"/>
          <w:szCs w:val="24"/>
          <w:lang w:val="hr-HR"/>
        </w:rPr>
        <w:t xml:space="preserve">  u odnosu</w:t>
      </w:r>
      <w:r w:rsidR="009C4FE6">
        <w:rPr>
          <w:sz w:val="24"/>
          <w:szCs w:val="24"/>
          <w:lang w:val="hr-HR"/>
        </w:rPr>
        <w:t xml:space="preserve"> na prethodnu godinu zbog većeg</w:t>
      </w:r>
      <w:r w:rsidR="00F41219" w:rsidRPr="00256129">
        <w:rPr>
          <w:sz w:val="24"/>
          <w:szCs w:val="24"/>
          <w:lang w:val="hr-HR"/>
        </w:rPr>
        <w:t xml:space="preserve"> ulaganja  u opremu</w:t>
      </w:r>
      <w:r w:rsidR="00C77EDF">
        <w:rPr>
          <w:sz w:val="24"/>
          <w:szCs w:val="24"/>
          <w:lang w:val="hr-HR"/>
        </w:rPr>
        <w:t xml:space="preserve"> </w:t>
      </w:r>
    </w:p>
    <w:p w:rsidR="00714E54" w:rsidRPr="00256129" w:rsidRDefault="00714E54" w:rsidP="00C75DB9">
      <w:pPr>
        <w:jc w:val="both"/>
        <w:rPr>
          <w:sz w:val="24"/>
          <w:szCs w:val="24"/>
          <w:lang w:val="hr-HR"/>
        </w:rPr>
      </w:pPr>
    </w:p>
    <w:p w:rsidR="007A3A6A" w:rsidRPr="00256129" w:rsidRDefault="0018067F" w:rsidP="0041595C">
      <w:pPr>
        <w:pStyle w:val="Naslov1"/>
        <w:rPr>
          <w:b/>
        </w:rPr>
      </w:pPr>
      <w:r w:rsidRPr="00256129">
        <w:rPr>
          <w:b/>
        </w:rPr>
        <w:tab/>
      </w:r>
      <w:r w:rsidRPr="00256129">
        <w:rPr>
          <w:b/>
        </w:rPr>
        <w:tab/>
      </w:r>
      <w:r w:rsidRPr="00256129">
        <w:rPr>
          <w:b/>
        </w:rPr>
        <w:tab/>
      </w:r>
      <w:r w:rsidRPr="00256129">
        <w:rPr>
          <w:b/>
        </w:rPr>
        <w:tab/>
      </w:r>
      <w:r w:rsidRPr="00256129">
        <w:rPr>
          <w:b/>
        </w:rPr>
        <w:tab/>
      </w:r>
      <w:r w:rsidRPr="00256129">
        <w:rPr>
          <w:b/>
        </w:rPr>
        <w:tab/>
      </w:r>
      <w:r w:rsidRPr="00256129">
        <w:rPr>
          <w:b/>
        </w:rPr>
        <w:tab/>
      </w:r>
      <w:r w:rsidRPr="00256129">
        <w:rPr>
          <w:b/>
        </w:rPr>
        <w:tab/>
        <w:t xml:space="preserve">  </w:t>
      </w:r>
    </w:p>
    <w:p w:rsidR="00630845" w:rsidRPr="00256129" w:rsidRDefault="007A3A6A" w:rsidP="0041595C">
      <w:pPr>
        <w:pStyle w:val="Naslov1"/>
        <w:rPr>
          <w:b/>
        </w:rPr>
      </w:pPr>
      <w:r w:rsidRPr="00256129">
        <w:rPr>
          <w:b/>
        </w:rPr>
        <w:t>Višak prihoda poslovanja</w:t>
      </w:r>
    </w:p>
    <w:p w:rsidR="00630845" w:rsidRPr="00256129" w:rsidRDefault="00630845" w:rsidP="0041595C">
      <w:pPr>
        <w:pStyle w:val="Naslov1"/>
        <w:rPr>
          <w:b/>
        </w:rPr>
      </w:pPr>
    </w:p>
    <w:p w:rsidR="00095BC1" w:rsidRDefault="00444A5B" w:rsidP="00321184">
      <w:pPr>
        <w:pStyle w:val="Naslov1"/>
        <w:jc w:val="both"/>
      </w:pPr>
      <w:r>
        <w:rPr>
          <w:b/>
        </w:rPr>
        <w:t>Bilješka uz š</w:t>
      </w:r>
      <w:r w:rsidR="00F41219" w:rsidRPr="00256129">
        <w:rPr>
          <w:b/>
        </w:rPr>
        <w:t>ifr</w:t>
      </w:r>
      <w:r>
        <w:rPr>
          <w:b/>
        </w:rPr>
        <w:t>u</w:t>
      </w:r>
      <w:r w:rsidR="00F41219" w:rsidRPr="00256129">
        <w:rPr>
          <w:b/>
        </w:rPr>
        <w:t xml:space="preserve"> Y</w:t>
      </w:r>
      <w:r w:rsidR="00630845" w:rsidRPr="00256129">
        <w:rPr>
          <w:b/>
        </w:rPr>
        <w:t>004</w:t>
      </w:r>
      <w:r w:rsidR="00630845" w:rsidRPr="00256129">
        <w:t xml:space="preserve">  </w:t>
      </w:r>
      <w:r>
        <w:t xml:space="preserve">- </w:t>
      </w:r>
      <w:r w:rsidR="00F41219" w:rsidRPr="00256129">
        <w:t>ukupan</w:t>
      </w:r>
      <w:r w:rsidR="009C4FE6">
        <w:t xml:space="preserve"> manjak prihoda </w:t>
      </w:r>
      <w:r w:rsidR="00095BC1">
        <w:t xml:space="preserve">i primitaka </w:t>
      </w:r>
      <w:r w:rsidR="009C4FE6">
        <w:t>iznosi 2.620,73</w:t>
      </w:r>
      <w:r w:rsidR="00F41219" w:rsidRPr="00256129">
        <w:t xml:space="preserve"> </w:t>
      </w:r>
      <w:r w:rsidR="00095BC1">
        <w:t>eura.</w:t>
      </w:r>
    </w:p>
    <w:p w:rsidR="00095BC1" w:rsidRDefault="00095BC1" w:rsidP="00321184">
      <w:pPr>
        <w:pStyle w:val="Naslov1"/>
        <w:jc w:val="both"/>
      </w:pPr>
      <w:r>
        <w:t xml:space="preserve">Prenesen višak prihoda i primitaka iz prethodne godine iznosi </w:t>
      </w:r>
      <w:r w:rsidR="009C4FE6">
        <w:t>20.414,12</w:t>
      </w:r>
      <w:r w:rsidR="00630845" w:rsidRPr="00256129">
        <w:t xml:space="preserve"> eura </w:t>
      </w:r>
      <w:r>
        <w:t>.</w:t>
      </w:r>
    </w:p>
    <w:p w:rsidR="00321184" w:rsidRPr="00256129" w:rsidRDefault="00095BC1" w:rsidP="00321184">
      <w:pPr>
        <w:pStyle w:val="Naslov1"/>
        <w:jc w:val="both"/>
      </w:pPr>
      <w:r>
        <w:t xml:space="preserve">Ukupan </w:t>
      </w:r>
      <w:r w:rsidR="00630845" w:rsidRPr="00256129">
        <w:t xml:space="preserve"> višak prihoda </w:t>
      </w:r>
      <w:r w:rsidR="008C2C16" w:rsidRPr="00256129">
        <w:t>i</w:t>
      </w:r>
      <w:r w:rsidR="00630845" w:rsidRPr="00256129">
        <w:t xml:space="preserve"> primitaka raspoloživih u sljedećem razdoblju </w:t>
      </w:r>
      <w:r w:rsidR="00256129">
        <w:t>(</w:t>
      </w:r>
      <w:r w:rsidR="00630845" w:rsidRPr="00256129">
        <w:t>Ši</w:t>
      </w:r>
      <w:r w:rsidR="007D548D" w:rsidRPr="00256129">
        <w:t>fra X006</w:t>
      </w:r>
      <w:r w:rsidR="00256129">
        <w:t>)</w:t>
      </w:r>
      <w:r>
        <w:t xml:space="preserve"> – iznosi</w:t>
      </w:r>
      <w:r w:rsidR="009C4FE6">
        <w:t xml:space="preserve"> 17.793,39</w:t>
      </w:r>
      <w:r w:rsidR="00630845" w:rsidRPr="00256129">
        <w:t xml:space="preserve"> eura.</w:t>
      </w:r>
    </w:p>
    <w:p w:rsidR="00D153A4" w:rsidRPr="00256129" w:rsidRDefault="00D153A4" w:rsidP="00C75DB9">
      <w:pPr>
        <w:pStyle w:val="Naslov1"/>
        <w:jc w:val="both"/>
        <w:rPr>
          <w:b/>
        </w:rPr>
      </w:pPr>
    </w:p>
    <w:p w:rsidR="000D7B08" w:rsidRPr="00256129" w:rsidRDefault="00931DBA" w:rsidP="00931DBA">
      <w:pPr>
        <w:pStyle w:val="Odlomakpopisa"/>
        <w:numPr>
          <w:ilvl w:val="0"/>
          <w:numId w:val="1"/>
        </w:numPr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t xml:space="preserve">BILJEŠKE UZ IZVJEŠTAJ – </w:t>
      </w:r>
      <w:r w:rsidR="00B930D3" w:rsidRPr="00256129">
        <w:rPr>
          <w:b/>
          <w:sz w:val="24"/>
          <w:lang w:val="hr-HR"/>
        </w:rPr>
        <w:t>BILANCA</w:t>
      </w:r>
      <w:r w:rsidRPr="00256129">
        <w:rPr>
          <w:b/>
          <w:sz w:val="24"/>
          <w:lang w:val="hr-HR"/>
        </w:rPr>
        <w:t xml:space="preserve"> </w:t>
      </w:r>
    </w:p>
    <w:p w:rsidR="000D7B08" w:rsidRPr="00256129" w:rsidRDefault="000D7B08" w:rsidP="008B2F9F">
      <w:pPr>
        <w:rPr>
          <w:b/>
          <w:sz w:val="24"/>
          <w:lang w:val="hr-HR"/>
        </w:rPr>
      </w:pPr>
    </w:p>
    <w:p w:rsidR="005B22CF" w:rsidRPr="00256129" w:rsidRDefault="00D153A4" w:rsidP="00C75DB9">
      <w:pPr>
        <w:jc w:val="both"/>
        <w:rPr>
          <w:sz w:val="24"/>
          <w:lang w:val="hr-HR"/>
        </w:rPr>
      </w:pPr>
      <w:r w:rsidRPr="00256129">
        <w:rPr>
          <w:sz w:val="24"/>
          <w:lang w:val="hr-HR"/>
        </w:rPr>
        <w:t xml:space="preserve">Bilanca iskazuje stanje imovine i obveza na kraju godine. Ispravak vrijednosti imovine izvršen je po zakonskim stopama. </w:t>
      </w:r>
    </w:p>
    <w:p w:rsidR="00444A5B" w:rsidRDefault="00444A5B" w:rsidP="00C75DB9">
      <w:pPr>
        <w:jc w:val="both"/>
        <w:rPr>
          <w:sz w:val="24"/>
          <w:lang w:val="hr-HR"/>
        </w:rPr>
      </w:pPr>
    </w:p>
    <w:p w:rsidR="0053345F" w:rsidRPr="00256129" w:rsidRDefault="00444A5B" w:rsidP="00C75DB9">
      <w:pPr>
        <w:jc w:val="both"/>
        <w:rPr>
          <w:sz w:val="24"/>
          <w:lang w:val="hr-HR"/>
        </w:rPr>
      </w:pPr>
      <w:r w:rsidRPr="00444A5B">
        <w:rPr>
          <w:b/>
          <w:sz w:val="24"/>
          <w:lang w:val="hr-HR"/>
        </w:rPr>
        <w:t>Bilješke uz š</w:t>
      </w:r>
      <w:r w:rsidR="00D153A4" w:rsidRPr="00444A5B">
        <w:rPr>
          <w:b/>
          <w:sz w:val="24"/>
          <w:lang w:val="hr-HR"/>
        </w:rPr>
        <w:t>if</w:t>
      </w:r>
      <w:r w:rsidR="005B22CF" w:rsidRPr="00444A5B">
        <w:rPr>
          <w:b/>
          <w:sz w:val="24"/>
          <w:lang w:val="hr-HR"/>
        </w:rPr>
        <w:t>r</w:t>
      </w:r>
      <w:r w:rsidRPr="00444A5B">
        <w:rPr>
          <w:b/>
          <w:sz w:val="24"/>
          <w:lang w:val="hr-HR"/>
        </w:rPr>
        <w:t>u</w:t>
      </w:r>
      <w:r w:rsidR="005B22CF" w:rsidRPr="00444A5B">
        <w:rPr>
          <w:b/>
          <w:sz w:val="24"/>
          <w:lang w:val="hr-HR"/>
        </w:rPr>
        <w:t xml:space="preserve"> B001</w:t>
      </w:r>
      <w:r w:rsidR="005B22CF" w:rsidRPr="00256129">
        <w:rPr>
          <w:sz w:val="24"/>
          <w:lang w:val="hr-HR"/>
        </w:rPr>
        <w:t xml:space="preserve"> – Imovina</w:t>
      </w:r>
      <w:r w:rsidR="00D153A4" w:rsidRPr="00256129">
        <w:rPr>
          <w:sz w:val="24"/>
          <w:lang w:val="hr-HR"/>
        </w:rPr>
        <w:t xml:space="preserve"> na dan</w:t>
      </w:r>
      <w:r w:rsidR="001B465C">
        <w:rPr>
          <w:sz w:val="24"/>
          <w:lang w:val="hr-HR"/>
        </w:rPr>
        <w:t xml:space="preserve"> 31.12.2024. iznosi 213.295,06</w:t>
      </w:r>
      <w:r>
        <w:rPr>
          <w:sz w:val="24"/>
          <w:lang w:val="hr-HR"/>
        </w:rPr>
        <w:t xml:space="preserve"> </w:t>
      </w:r>
      <w:r w:rsidR="00BF3470" w:rsidRPr="00256129">
        <w:rPr>
          <w:sz w:val="24"/>
          <w:lang w:val="hr-HR"/>
        </w:rPr>
        <w:t>eura, a sastoji se od nefinancijske imovine</w:t>
      </w:r>
      <w:r w:rsidR="005A4DF9" w:rsidRPr="00256129">
        <w:rPr>
          <w:sz w:val="24"/>
          <w:lang w:val="hr-HR"/>
        </w:rPr>
        <w:t xml:space="preserve"> </w:t>
      </w:r>
      <w:r>
        <w:rPr>
          <w:sz w:val="24"/>
          <w:lang w:val="hr-HR"/>
        </w:rPr>
        <w:t>(</w:t>
      </w:r>
      <w:r w:rsidR="005A4DF9" w:rsidRPr="00256129">
        <w:rPr>
          <w:sz w:val="24"/>
          <w:lang w:val="hr-HR"/>
        </w:rPr>
        <w:t>šifra B002</w:t>
      </w:r>
      <w:r>
        <w:rPr>
          <w:sz w:val="24"/>
          <w:lang w:val="hr-HR"/>
        </w:rPr>
        <w:t>)</w:t>
      </w:r>
      <w:r w:rsidR="005A4DF9" w:rsidRPr="00256129">
        <w:rPr>
          <w:sz w:val="24"/>
          <w:lang w:val="hr-HR"/>
        </w:rPr>
        <w:t xml:space="preserve"> </w:t>
      </w:r>
      <w:r w:rsidR="004541AD">
        <w:rPr>
          <w:sz w:val="24"/>
          <w:lang w:val="hr-HR"/>
        </w:rPr>
        <w:t>81.532,55</w:t>
      </w:r>
      <w:r w:rsidR="00BF3470" w:rsidRPr="00256129">
        <w:rPr>
          <w:sz w:val="24"/>
          <w:lang w:val="hr-HR"/>
        </w:rPr>
        <w:t xml:space="preserve"> eura i financijske imovine</w:t>
      </w:r>
      <w:r w:rsidR="005A4DF9" w:rsidRPr="00256129">
        <w:rPr>
          <w:sz w:val="24"/>
          <w:lang w:val="hr-HR"/>
        </w:rPr>
        <w:t xml:space="preserve"> </w:t>
      </w:r>
      <w:r>
        <w:rPr>
          <w:sz w:val="24"/>
          <w:lang w:val="hr-HR"/>
        </w:rPr>
        <w:t>(</w:t>
      </w:r>
      <w:r w:rsidR="005A4DF9" w:rsidRPr="00256129">
        <w:rPr>
          <w:sz w:val="24"/>
          <w:lang w:val="hr-HR"/>
        </w:rPr>
        <w:t>šifra 1</w:t>
      </w:r>
      <w:r>
        <w:rPr>
          <w:sz w:val="24"/>
          <w:lang w:val="hr-HR"/>
        </w:rPr>
        <w:t>)</w:t>
      </w:r>
      <w:r w:rsidR="004541AD">
        <w:rPr>
          <w:sz w:val="24"/>
          <w:lang w:val="hr-HR"/>
        </w:rPr>
        <w:t xml:space="preserve"> 131.762,51 </w:t>
      </w:r>
      <w:r w:rsidR="0053345F" w:rsidRPr="00256129">
        <w:rPr>
          <w:sz w:val="24"/>
          <w:lang w:val="hr-HR"/>
        </w:rPr>
        <w:t>eura</w:t>
      </w:r>
      <w:r w:rsidR="005A4DF9" w:rsidRPr="00256129">
        <w:rPr>
          <w:sz w:val="24"/>
          <w:lang w:val="hr-HR"/>
        </w:rPr>
        <w:t>,</w:t>
      </w:r>
      <w:r w:rsidR="00BF3470" w:rsidRPr="00256129">
        <w:rPr>
          <w:sz w:val="24"/>
          <w:lang w:val="hr-HR"/>
        </w:rPr>
        <w:t xml:space="preserve"> a </w:t>
      </w:r>
      <w:r w:rsidR="00D153A4" w:rsidRPr="00256129">
        <w:rPr>
          <w:sz w:val="24"/>
          <w:lang w:val="hr-HR"/>
        </w:rPr>
        <w:t xml:space="preserve">što odgovara obvezama i </w:t>
      </w:r>
      <w:r w:rsidR="005A4DF9" w:rsidRPr="00256129">
        <w:rPr>
          <w:sz w:val="24"/>
          <w:lang w:val="hr-HR"/>
        </w:rPr>
        <w:t>vlastitim izvorima</w:t>
      </w:r>
      <w:r>
        <w:rPr>
          <w:sz w:val="24"/>
          <w:lang w:val="hr-HR"/>
        </w:rPr>
        <w:t xml:space="preserve"> (š</w:t>
      </w:r>
      <w:r w:rsidR="005A4DF9" w:rsidRPr="00256129">
        <w:rPr>
          <w:sz w:val="24"/>
          <w:lang w:val="hr-HR"/>
        </w:rPr>
        <w:t>ifra B003</w:t>
      </w:r>
      <w:r>
        <w:rPr>
          <w:sz w:val="24"/>
          <w:lang w:val="hr-HR"/>
        </w:rPr>
        <w:t>)</w:t>
      </w:r>
      <w:r w:rsidR="004541AD">
        <w:rPr>
          <w:sz w:val="24"/>
          <w:lang w:val="hr-HR"/>
        </w:rPr>
        <w:t xml:space="preserve"> 213.295,06 </w:t>
      </w:r>
      <w:r w:rsidR="005841B8" w:rsidRPr="00256129">
        <w:rPr>
          <w:sz w:val="24"/>
          <w:lang w:val="hr-HR"/>
        </w:rPr>
        <w:t xml:space="preserve">eura </w:t>
      </w:r>
      <w:r w:rsidR="005A4DF9" w:rsidRPr="00256129">
        <w:rPr>
          <w:sz w:val="24"/>
          <w:lang w:val="hr-HR"/>
        </w:rPr>
        <w:t xml:space="preserve"> </w:t>
      </w:r>
      <w:r>
        <w:rPr>
          <w:sz w:val="24"/>
          <w:lang w:val="hr-HR"/>
        </w:rPr>
        <w:t>(</w:t>
      </w:r>
      <w:r w:rsidR="004541AD">
        <w:rPr>
          <w:sz w:val="24"/>
          <w:lang w:val="hr-HR"/>
        </w:rPr>
        <w:t>obveze iznose 113.969,11</w:t>
      </w:r>
      <w:r>
        <w:rPr>
          <w:sz w:val="24"/>
          <w:lang w:val="hr-HR"/>
        </w:rPr>
        <w:t xml:space="preserve"> </w:t>
      </w:r>
      <w:r w:rsidR="005A4DF9" w:rsidRPr="00256129">
        <w:rPr>
          <w:sz w:val="24"/>
          <w:lang w:val="hr-HR"/>
        </w:rPr>
        <w:t>eura i</w:t>
      </w:r>
      <w:r w:rsidR="0053345F" w:rsidRPr="00256129">
        <w:rPr>
          <w:sz w:val="24"/>
          <w:lang w:val="hr-HR"/>
        </w:rPr>
        <w:t xml:space="preserve"> </w:t>
      </w:r>
      <w:r w:rsidR="004541AD">
        <w:rPr>
          <w:sz w:val="24"/>
          <w:lang w:val="hr-HR"/>
        </w:rPr>
        <w:t>vlastiti izvori 99.325,95</w:t>
      </w:r>
      <w:r w:rsidR="001E6CFA" w:rsidRPr="00256129">
        <w:rPr>
          <w:sz w:val="24"/>
          <w:lang w:val="hr-HR"/>
        </w:rPr>
        <w:t xml:space="preserve"> eura</w:t>
      </w:r>
      <w:r>
        <w:rPr>
          <w:sz w:val="24"/>
          <w:lang w:val="hr-HR"/>
        </w:rPr>
        <w:t>).</w:t>
      </w:r>
    </w:p>
    <w:p w:rsidR="005A4DF9" w:rsidRPr="00256129" w:rsidRDefault="005A4DF9" w:rsidP="00C75DB9">
      <w:pPr>
        <w:jc w:val="both"/>
        <w:rPr>
          <w:sz w:val="24"/>
          <w:lang w:val="hr-HR"/>
        </w:rPr>
      </w:pPr>
    </w:p>
    <w:p w:rsidR="00C11FC0" w:rsidRPr="00256129" w:rsidRDefault="00444A5B" w:rsidP="00C75DB9">
      <w:pPr>
        <w:jc w:val="both"/>
        <w:rPr>
          <w:sz w:val="24"/>
          <w:lang w:val="hr-HR"/>
        </w:rPr>
      </w:pPr>
      <w:r w:rsidRPr="00444A5B">
        <w:rPr>
          <w:b/>
          <w:sz w:val="24"/>
          <w:lang w:val="hr-HR"/>
        </w:rPr>
        <w:t>Bilješke uz šifru</w:t>
      </w:r>
      <w:r w:rsidR="008F1042" w:rsidRPr="00256129">
        <w:rPr>
          <w:sz w:val="24"/>
          <w:lang w:val="hr-HR"/>
        </w:rPr>
        <w:t xml:space="preserve"> </w:t>
      </w:r>
      <w:r w:rsidR="008F1042" w:rsidRPr="00444A5B">
        <w:rPr>
          <w:b/>
          <w:sz w:val="24"/>
          <w:lang w:val="hr-HR"/>
        </w:rPr>
        <w:t>922</w:t>
      </w:r>
      <w:r w:rsidR="008F1042" w:rsidRPr="00256129">
        <w:rPr>
          <w:sz w:val="24"/>
          <w:lang w:val="hr-HR"/>
        </w:rPr>
        <w:t xml:space="preserve"> – Višak prihoda i</w:t>
      </w:r>
      <w:r w:rsidR="001B465C">
        <w:rPr>
          <w:sz w:val="24"/>
          <w:lang w:val="hr-HR"/>
        </w:rPr>
        <w:t>znosi 17.793,39</w:t>
      </w:r>
      <w:r w:rsidR="00C11FC0" w:rsidRPr="00256129">
        <w:rPr>
          <w:sz w:val="24"/>
          <w:lang w:val="hr-HR"/>
        </w:rPr>
        <w:t xml:space="preserve"> eura </w:t>
      </w:r>
      <w:r w:rsidR="00667CD3" w:rsidRPr="00256129">
        <w:rPr>
          <w:sz w:val="24"/>
          <w:lang w:val="hr-HR"/>
        </w:rPr>
        <w:t xml:space="preserve">i </w:t>
      </w:r>
      <w:r w:rsidR="00C11FC0" w:rsidRPr="00256129">
        <w:rPr>
          <w:sz w:val="24"/>
          <w:lang w:val="hr-HR"/>
        </w:rPr>
        <w:t>smanjen je u od</w:t>
      </w:r>
      <w:r w:rsidR="001B465C">
        <w:rPr>
          <w:sz w:val="24"/>
          <w:lang w:val="hr-HR"/>
        </w:rPr>
        <w:t>nosu na prethodnu godinu za 12,80</w:t>
      </w:r>
      <w:r w:rsidR="00C11FC0" w:rsidRPr="00256129">
        <w:rPr>
          <w:sz w:val="24"/>
          <w:lang w:val="hr-HR"/>
        </w:rPr>
        <w:t xml:space="preserve"> %.</w:t>
      </w:r>
    </w:p>
    <w:p w:rsidR="008F1042" w:rsidRPr="00256129" w:rsidRDefault="008F1042" w:rsidP="00C75DB9">
      <w:pPr>
        <w:jc w:val="both"/>
        <w:rPr>
          <w:sz w:val="24"/>
          <w:lang w:val="hr-HR"/>
        </w:rPr>
      </w:pPr>
    </w:p>
    <w:p w:rsidR="008F1042" w:rsidRPr="00256129" w:rsidRDefault="00444A5B" w:rsidP="00C75DB9">
      <w:pPr>
        <w:jc w:val="both"/>
        <w:rPr>
          <w:sz w:val="24"/>
          <w:lang w:val="hr-HR"/>
        </w:rPr>
      </w:pPr>
      <w:r w:rsidRPr="00444A5B">
        <w:rPr>
          <w:b/>
          <w:sz w:val="24"/>
          <w:lang w:val="hr-HR"/>
        </w:rPr>
        <w:t>Bilješke uz šifru</w:t>
      </w:r>
      <w:r w:rsidRPr="00256129">
        <w:rPr>
          <w:sz w:val="24"/>
          <w:lang w:val="hr-HR"/>
        </w:rPr>
        <w:t xml:space="preserve"> </w:t>
      </w:r>
      <w:r w:rsidR="00A72059" w:rsidRPr="00444A5B">
        <w:rPr>
          <w:b/>
          <w:sz w:val="24"/>
          <w:lang w:val="hr-HR"/>
        </w:rPr>
        <w:t>996</w:t>
      </w:r>
      <w:r w:rsidR="00A72059" w:rsidRPr="00256129">
        <w:rPr>
          <w:sz w:val="24"/>
          <w:lang w:val="hr-HR"/>
        </w:rPr>
        <w:t xml:space="preserve"> – </w:t>
      </w:r>
      <w:r w:rsidR="001B465C">
        <w:rPr>
          <w:sz w:val="24"/>
          <w:lang w:val="hr-HR"/>
        </w:rPr>
        <w:t>Izvan</w:t>
      </w:r>
      <w:r w:rsidRPr="00256129">
        <w:rPr>
          <w:sz w:val="24"/>
          <w:lang w:val="hr-HR"/>
        </w:rPr>
        <w:t>bilančni</w:t>
      </w:r>
      <w:r w:rsidR="00A72059" w:rsidRPr="00256129">
        <w:rPr>
          <w:sz w:val="24"/>
          <w:lang w:val="hr-HR"/>
        </w:rPr>
        <w:t xml:space="preserve"> zapisi –</w:t>
      </w:r>
      <w:r w:rsidR="001B465C">
        <w:rPr>
          <w:sz w:val="24"/>
          <w:lang w:val="hr-HR"/>
        </w:rPr>
        <w:t xml:space="preserve">pasiva i aktiva </w:t>
      </w:r>
      <w:r w:rsidR="00A72059" w:rsidRPr="00256129">
        <w:rPr>
          <w:sz w:val="24"/>
          <w:lang w:val="hr-HR"/>
        </w:rPr>
        <w:t xml:space="preserve"> </w:t>
      </w:r>
      <w:r w:rsidR="008C2C16" w:rsidRPr="00256129">
        <w:rPr>
          <w:sz w:val="24"/>
          <w:lang w:val="hr-HR"/>
        </w:rPr>
        <w:t xml:space="preserve">bilježi povećanje, a </w:t>
      </w:r>
      <w:r w:rsidR="00A72059" w:rsidRPr="00256129">
        <w:rPr>
          <w:sz w:val="24"/>
          <w:lang w:val="hr-HR"/>
        </w:rPr>
        <w:t>odnosi s</w:t>
      </w:r>
      <w:r w:rsidR="006C1671" w:rsidRPr="00256129">
        <w:rPr>
          <w:sz w:val="24"/>
          <w:lang w:val="hr-HR"/>
        </w:rPr>
        <w:t xml:space="preserve">e na </w:t>
      </w:r>
      <w:r w:rsidR="001B465C">
        <w:rPr>
          <w:sz w:val="24"/>
          <w:lang w:val="hr-HR"/>
        </w:rPr>
        <w:t xml:space="preserve"> obveze po osnovi sudskog  spora</w:t>
      </w:r>
      <w:r w:rsidR="00A72059" w:rsidRPr="00256129">
        <w:rPr>
          <w:sz w:val="24"/>
          <w:lang w:val="hr-HR"/>
        </w:rPr>
        <w:t xml:space="preserve"> u tijeku</w:t>
      </w:r>
      <w:r w:rsidR="001B465C">
        <w:rPr>
          <w:sz w:val="24"/>
          <w:lang w:val="hr-HR"/>
        </w:rPr>
        <w:t>.</w:t>
      </w:r>
    </w:p>
    <w:p w:rsidR="00A72059" w:rsidRPr="00256129" w:rsidRDefault="00A72059" w:rsidP="008B2F9F">
      <w:pPr>
        <w:rPr>
          <w:sz w:val="24"/>
          <w:lang w:val="hr-HR"/>
        </w:rPr>
      </w:pPr>
    </w:p>
    <w:p w:rsidR="0035061F" w:rsidRPr="00256129" w:rsidRDefault="0035061F">
      <w:pPr>
        <w:rPr>
          <w:sz w:val="24"/>
          <w:lang w:val="hr-HR"/>
        </w:rPr>
      </w:pPr>
      <w:r w:rsidRPr="00256129">
        <w:rPr>
          <w:sz w:val="24"/>
          <w:lang w:val="hr-HR"/>
        </w:rPr>
        <w:t>Popis sudskih sporova u tijeku</w:t>
      </w:r>
      <w:r w:rsidR="00C70D39">
        <w:rPr>
          <w:sz w:val="24"/>
          <w:lang w:val="hr-HR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2154"/>
      </w:tblGrid>
      <w:tr w:rsidR="0035061F" w:rsidRPr="00C70D39" w:rsidTr="00C70D39">
        <w:tc>
          <w:tcPr>
            <w:tcW w:w="1382" w:type="dxa"/>
            <w:vAlign w:val="center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1382" w:type="dxa"/>
            <w:vAlign w:val="center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Broj tužitelja</w:t>
            </w:r>
          </w:p>
        </w:tc>
        <w:tc>
          <w:tcPr>
            <w:tcW w:w="1383" w:type="dxa"/>
            <w:vAlign w:val="center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Opis prirode spora</w:t>
            </w:r>
          </w:p>
        </w:tc>
        <w:tc>
          <w:tcPr>
            <w:tcW w:w="2766" w:type="dxa"/>
            <w:gridSpan w:val="2"/>
            <w:vAlign w:val="center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Procjena financijskog učinka</w:t>
            </w:r>
          </w:p>
        </w:tc>
        <w:tc>
          <w:tcPr>
            <w:tcW w:w="2154" w:type="dxa"/>
            <w:vAlign w:val="center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Procijenjeno vrijeme odljeva</w:t>
            </w:r>
            <w:r w:rsidR="00C70D39" w:rsidRPr="00C70D39">
              <w:rPr>
                <w:sz w:val="22"/>
                <w:szCs w:val="22"/>
                <w:lang w:val="hr-HR"/>
              </w:rPr>
              <w:t xml:space="preserve"> </w:t>
            </w:r>
            <w:r w:rsidRPr="00C70D39">
              <w:rPr>
                <w:sz w:val="22"/>
                <w:szCs w:val="22"/>
                <w:lang w:val="hr-HR"/>
              </w:rPr>
              <w:t>/priljeva sredstava</w:t>
            </w:r>
          </w:p>
        </w:tc>
      </w:tr>
      <w:tr w:rsidR="0035061F" w:rsidRPr="00C70D39" w:rsidTr="00C70D39">
        <w:tc>
          <w:tcPr>
            <w:tcW w:w="1382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82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83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83" w:type="dxa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Obveza</w:t>
            </w:r>
          </w:p>
        </w:tc>
        <w:tc>
          <w:tcPr>
            <w:tcW w:w="1383" w:type="dxa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Imovina</w:t>
            </w:r>
          </w:p>
        </w:tc>
        <w:tc>
          <w:tcPr>
            <w:tcW w:w="2154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35061F" w:rsidRPr="00C70D39" w:rsidTr="00C70D39">
        <w:tc>
          <w:tcPr>
            <w:tcW w:w="1382" w:type="dxa"/>
            <w:vAlign w:val="center"/>
          </w:tcPr>
          <w:p w:rsidR="0035061F" w:rsidRPr="00C70D39" w:rsidRDefault="0035061F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382" w:type="dxa"/>
            <w:vAlign w:val="center"/>
          </w:tcPr>
          <w:p w:rsidR="0035061F" w:rsidRPr="00C70D39" w:rsidRDefault="002419D2" w:rsidP="00C70D39">
            <w:pPr>
              <w:jc w:val="center"/>
              <w:rPr>
                <w:sz w:val="22"/>
                <w:szCs w:val="22"/>
                <w:lang w:val="hr-HR"/>
              </w:rPr>
            </w:pPr>
            <w:r w:rsidRPr="00C70D39">
              <w:rPr>
                <w:sz w:val="22"/>
                <w:szCs w:val="22"/>
                <w:lang w:val="hr-HR"/>
              </w:rPr>
              <w:t>1</w:t>
            </w:r>
          </w:p>
        </w:tc>
        <w:tc>
          <w:tcPr>
            <w:tcW w:w="1383" w:type="dxa"/>
            <w:vAlign w:val="center"/>
          </w:tcPr>
          <w:p w:rsidR="0035061F" w:rsidRDefault="00D9526A" w:rsidP="00C70D3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Isplata</w:t>
            </w:r>
            <w:r w:rsidR="00896ECA">
              <w:rPr>
                <w:sz w:val="22"/>
                <w:szCs w:val="22"/>
                <w:lang w:val="hr-HR"/>
              </w:rPr>
              <w:t>-</w:t>
            </w:r>
          </w:p>
          <w:p w:rsidR="00D9526A" w:rsidRPr="00C70D39" w:rsidRDefault="00896ECA" w:rsidP="00C70D3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naknada štete</w:t>
            </w:r>
          </w:p>
        </w:tc>
        <w:tc>
          <w:tcPr>
            <w:tcW w:w="1383" w:type="dxa"/>
            <w:vAlign w:val="center"/>
          </w:tcPr>
          <w:p w:rsidR="0035061F" w:rsidRPr="00C70D39" w:rsidRDefault="001B465C" w:rsidP="00C70D39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69.000,00</w:t>
            </w:r>
            <w:r w:rsidR="00C70D39">
              <w:rPr>
                <w:sz w:val="22"/>
                <w:szCs w:val="22"/>
                <w:lang w:val="hr-HR"/>
              </w:rPr>
              <w:t xml:space="preserve"> €</w:t>
            </w:r>
          </w:p>
        </w:tc>
        <w:tc>
          <w:tcPr>
            <w:tcW w:w="1383" w:type="dxa"/>
            <w:vAlign w:val="center"/>
          </w:tcPr>
          <w:p w:rsidR="0035061F" w:rsidRPr="00C70D39" w:rsidRDefault="0035061F" w:rsidP="00C70D3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154" w:type="dxa"/>
            <w:vAlign w:val="center"/>
          </w:tcPr>
          <w:p w:rsidR="0035061F" w:rsidRPr="00C70D39" w:rsidRDefault="001B465C" w:rsidP="00C70D3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Prosinac</w:t>
            </w:r>
            <w:r w:rsidR="0035061F" w:rsidRPr="00C70D39">
              <w:rPr>
                <w:sz w:val="22"/>
                <w:szCs w:val="22"/>
                <w:lang w:val="hr-HR"/>
              </w:rPr>
              <w:t xml:space="preserve"> 202</w:t>
            </w:r>
            <w:r>
              <w:rPr>
                <w:sz w:val="22"/>
                <w:szCs w:val="22"/>
                <w:lang w:val="hr-HR"/>
              </w:rPr>
              <w:t>5</w:t>
            </w:r>
          </w:p>
        </w:tc>
      </w:tr>
      <w:tr w:rsidR="0035061F" w:rsidRPr="00C70D39" w:rsidTr="00C70D39">
        <w:tc>
          <w:tcPr>
            <w:tcW w:w="1382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82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383" w:type="dxa"/>
          </w:tcPr>
          <w:p w:rsidR="0035061F" w:rsidRPr="00C70D39" w:rsidRDefault="00D153A4" w:rsidP="00C70D39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70D39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3" w:type="dxa"/>
          </w:tcPr>
          <w:p w:rsidR="0035061F" w:rsidRPr="00C70D39" w:rsidRDefault="006E5785" w:rsidP="00C70D39">
            <w:pPr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69.0</w:t>
            </w:r>
            <w:r w:rsidR="002419D2" w:rsidRPr="00C70D39">
              <w:rPr>
                <w:b/>
                <w:sz w:val="22"/>
                <w:szCs w:val="22"/>
                <w:lang w:val="hr-HR"/>
              </w:rPr>
              <w:t>00,00</w:t>
            </w:r>
            <w:r w:rsidR="00C70D39">
              <w:rPr>
                <w:b/>
                <w:sz w:val="22"/>
                <w:szCs w:val="22"/>
                <w:lang w:val="hr-HR"/>
              </w:rPr>
              <w:t xml:space="preserve"> </w:t>
            </w:r>
            <w:r w:rsidR="00C70D39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1383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154" w:type="dxa"/>
          </w:tcPr>
          <w:p w:rsidR="0035061F" w:rsidRPr="00C70D39" w:rsidRDefault="0035061F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9B5292" w:rsidRPr="009B5292" w:rsidRDefault="009B5292" w:rsidP="009B5292">
      <w:pPr>
        <w:ind w:left="360"/>
        <w:rPr>
          <w:b/>
          <w:sz w:val="24"/>
          <w:lang w:val="hr-HR"/>
        </w:rPr>
      </w:pPr>
    </w:p>
    <w:p w:rsidR="009B5292" w:rsidRPr="009B5292" w:rsidRDefault="009B5292" w:rsidP="009B5292">
      <w:pPr>
        <w:ind w:left="360"/>
        <w:rPr>
          <w:b/>
          <w:sz w:val="24"/>
          <w:lang w:val="hr-HR"/>
        </w:rPr>
      </w:pPr>
    </w:p>
    <w:p w:rsidR="009B5292" w:rsidRDefault="009B5292" w:rsidP="009B5292">
      <w:pPr>
        <w:ind w:left="360"/>
        <w:rPr>
          <w:b/>
          <w:sz w:val="24"/>
          <w:lang w:val="hr-HR"/>
        </w:rPr>
      </w:pPr>
    </w:p>
    <w:p w:rsidR="00472C5A" w:rsidRPr="009B5292" w:rsidRDefault="00472C5A" w:rsidP="009B5292">
      <w:pPr>
        <w:ind w:left="360"/>
        <w:rPr>
          <w:b/>
          <w:sz w:val="24"/>
          <w:lang w:val="hr-HR"/>
        </w:rPr>
      </w:pPr>
    </w:p>
    <w:p w:rsidR="009B5292" w:rsidRPr="009B5292" w:rsidRDefault="009B5292" w:rsidP="009B5292">
      <w:pPr>
        <w:ind w:left="360"/>
        <w:rPr>
          <w:b/>
          <w:sz w:val="24"/>
          <w:lang w:val="hr-HR"/>
        </w:rPr>
      </w:pPr>
    </w:p>
    <w:p w:rsidR="009B5292" w:rsidRPr="009B5292" w:rsidRDefault="009B5292" w:rsidP="009B5292">
      <w:pPr>
        <w:ind w:left="360"/>
        <w:rPr>
          <w:b/>
          <w:sz w:val="24"/>
          <w:lang w:val="hr-HR"/>
        </w:rPr>
      </w:pPr>
    </w:p>
    <w:p w:rsidR="000C1D94" w:rsidRPr="00256129" w:rsidRDefault="00931DBA" w:rsidP="00C75DB9">
      <w:pPr>
        <w:pStyle w:val="Odlomakpopisa"/>
        <w:numPr>
          <w:ilvl w:val="0"/>
          <w:numId w:val="1"/>
        </w:numPr>
        <w:rPr>
          <w:b/>
          <w:sz w:val="24"/>
          <w:lang w:val="hr-HR"/>
        </w:rPr>
      </w:pPr>
      <w:r w:rsidRPr="00256129">
        <w:rPr>
          <w:b/>
          <w:sz w:val="24"/>
          <w:lang w:val="hr-HR"/>
        </w:rPr>
        <w:lastRenderedPageBreak/>
        <w:t>BILJEŠKE UZ IZVJEŠTAJ O OBVEZAMA - OBVEZE</w:t>
      </w:r>
    </w:p>
    <w:p w:rsidR="0018067F" w:rsidRPr="00256129" w:rsidRDefault="0018067F">
      <w:pPr>
        <w:rPr>
          <w:sz w:val="24"/>
          <w:lang w:val="hr-HR"/>
        </w:rPr>
      </w:pPr>
      <w:r w:rsidRPr="00256129">
        <w:rPr>
          <w:sz w:val="24"/>
          <w:lang w:val="hr-HR"/>
        </w:rPr>
        <w:tab/>
      </w:r>
      <w:r w:rsidRPr="00256129">
        <w:rPr>
          <w:sz w:val="24"/>
          <w:lang w:val="hr-HR"/>
        </w:rPr>
        <w:tab/>
      </w:r>
      <w:r w:rsidRPr="00256129">
        <w:rPr>
          <w:sz w:val="24"/>
          <w:lang w:val="hr-HR"/>
        </w:rPr>
        <w:tab/>
      </w:r>
    </w:p>
    <w:p w:rsidR="007E74A5" w:rsidRPr="00256129" w:rsidRDefault="00C70D39" w:rsidP="00E9754F">
      <w:pPr>
        <w:pStyle w:val="Tijeloteksta"/>
        <w:jc w:val="both"/>
        <w:rPr>
          <w:lang w:val="hr-HR"/>
        </w:rPr>
      </w:pPr>
      <w:r w:rsidRPr="00444A5B">
        <w:rPr>
          <w:b/>
          <w:lang w:val="hr-HR"/>
        </w:rPr>
        <w:t>Bilješke uz šifru</w:t>
      </w:r>
      <w:r w:rsidRPr="00256129">
        <w:rPr>
          <w:lang w:val="hr-HR"/>
        </w:rPr>
        <w:t xml:space="preserve"> </w:t>
      </w:r>
      <w:r w:rsidR="007E74A5" w:rsidRPr="00C70D39">
        <w:rPr>
          <w:b/>
          <w:lang w:val="hr-HR"/>
        </w:rPr>
        <w:t xml:space="preserve">V001 </w:t>
      </w:r>
      <w:r w:rsidR="007E74A5" w:rsidRPr="00256129">
        <w:rPr>
          <w:lang w:val="hr-HR"/>
        </w:rPr>
        <w:t xml:space="preserve">– stanje obveza na početku izvještajnog </w:t>
      </w:r>
      <w:r w:rsidR="00D96E98">
        <w:rPr>
          <w:lang w:val="hr-HR"/>
        </w:rPr>
        <w:t>razdoblja iznose 97.342,41</w:t>
      </w:r>
      <w:r w:rsidR="0057337B" w:rsidRPr="00256129">
        <w:rPr>
          <w:lang w:val="hr-HR"/>
        </w:rPr>
        <w:t xml:space="preserve"> eura </w:t>
      </w:r>
      <w:r>
        <w:rPr>
          <w:lang w:val="hr-HR"/>
        </w:rPr>
        <w:t>(</w:t>
      </w:r>
      <w:r w:rsidR="00D96E98">
        <w:rPr>
          <w:lang w:val="hr-HR"/>
        </w:rPr>
        <w:t>stanje 31.prosinca 2023</w:t>
      </w:r>
      <w:r>
        <w:rPr>
          <w:lang w:val="hr-HR"/>
        </w:rPr>
        <w:t>).</w:t>
      </w:r>
    </w:p>
    <w:p w:rsidR="0057337B" w:rsidRPr="00256129" w:rsidRDefault="0057337B" w:rsidP="00E9754F">
      <w:pPr>
        <w:pStyle w:val="Tijeloteksta"/>
        <w:jc w:val="both"/>
        <w:rPr>
          <w:lang w:val="hr-HR"/>
        </w:rPr>
      </w:pPr>
      <w:r w:rsidRPr="00256129">
        <w:rPr>
          <w:lang w:val="hr-HR"/>
        </w:rPr>
        <w:t>Ukupno povećanje obveza  u izvještajn</w:t>
      </w:r>
      <w:r w:rsidR="00D96E98">
        <w:rPr>
          <w:lang w:val="hr-HR"/>
        </w:rPr>
        <w:t>om razdoblju iznosi 1.483.876,04</w:t>
      </w:r>
      <w:r w:rsidRPr="00256129">
        <w:rPr>
          <w:lang w:val="hr-HR"/>
        </w:rPr>
        <w:t xml:space="preserve"> eura</w:t>
      </w:r>
      <w:r w:rsidR="00C70D39">
        <w:rPr>
          <w:lang w:val="hr-HR"/>
        </w:rPr>
        <w:t>.</w:t>
      </w:r>
    </w:p>
    <w:p w:rsidR="0057337B" w:rsidRPr="00256129" w:rsidRDefault="0057337B" w:rsidP="00E9754F">
      <w:pPr>
        <w:pStyle w:val="Tijeloteksta"/>
        <w:jc w:val="both"/>
        <w:rPr>
          <w:lang w:val="hr-HR"/>
        </w:rPr>
      </w:pPr>
      <w:r w:rsidRPr="00256129">
        <w:rPr>
          <w:lang w:val="hr-HR"/>
        </w:rPr>
        <w:t>Podmirene obveze u izvještajnom</w:t>
      </w:r>
      <w:r w:rsidR="00D96E98">
        <w:rPr>
          <w:lang w:val="hr-HR"/>
        </w:rPr>
        <w:t xml:space="preserve"> razdoblju  iznose 1.467.249,34 </w:t>
      </w:r>
      <w:r w:rsidRPr="00256129">
        <w:rPr>
          <w:lang w:val="hr-HR"/>
        </w:rPr>
        <w:t>eura</w:t>
      </w:r>
      <w:r w:rsidR="00C70D39">
        <w:rPr>
          <w:lang w:val="hr-HR"/>
        </w:rPr>
        <w:t>.</w:t>
      </w:r>
    </w:p>
    <w:p w:rsidR="0057337B" w:rsidRPr="00256129" w:rsidRDefault="00C70D39" w:rsidP="00E9754F">
      <w:pPr>
        <w:pStyle w:val="Tijeloteksta"/>
        <w:jc w:val="both"/>
        <w:rPr>
          <w:lang w:val="hr-HR"/>
        </w:rPr>
      </w:pPr>
      <w:r w:rsidRPr="00444A5B">
        <w:rPr>
          <w:b/>
          <w:lang w:val="hr-HR"/>
        </w:rPr>
        <w:t>Bilješke uz šifru</w:t>
      </w:r>
      <w:r w:rsidRPr="00256129">
        <w:rPr>
          <w:lang w:val="hr-HR"/>
        </w:rPr>
        <w:t xml:space="preserve"> </w:t>
      </w:r>
      <w:r w:rsidR="0057337B" w:rsidRPr="00C70D39">
        <w:rPr>
          <w:b/>
          <w:lang w:val="hr-HR"/>
        </w:rPr>
        <w:t>V006</w:t>
      </w:r>
      <w:r w:rsidR="0057337B" w:rsidRPr="00256129">
        <w:rPr>
          <w:lang w:val="hr-HR"/>
        </w:rPr>
        <w:t xml:space="preserve"> – stanje obveza na kraju izvještajnog razdoblja </w:t>
      </w:r>
      <w:r>
        <w:rPr>
          <w:lang w:val="hr-HR"/>
        </w:rPr>
        <w:t>(</w:t>
      </w:r>
      <w:r w:rsidR="00D96E98">
        <w:rPr>
          <w:lang w:val="hr-HR"/>
        </w:rPr>
        <w:t>31.12.2024</w:t>
      </w:r>
      <w:r>
        <w:rPr>
          <w:lang w:val="hr-HR"/>
        </w:rPr>
        <w:t>)</w:t>
      </w:r>
      <w:r w:rsidR="00D96E98">
        <w:rPr>
          <w:lang w:val="hr-HR"/>
        </w:rPr>
        <w:t xml:space="preserve"> iznosi 113.969,11</w:t>
      </w:r>
      <w:r>
        <w:rPr>
          <w:lang w:val="hr-HR"/>
        </w:rPr>
        <w:t xml:space="preserve"> eura</w:t>
      </w:r>
      <w:r w:rsidR="0057337B" w:rsidRPr="00256129">
        <w:rPr>
          <w:lang w:val="hr-HR"/>
        </w:rPr>
        <w:t xml:space="preserve"> i odnosi se na;</w:t>
      </w:r>
    </w:p>
    <w:p w:rsidR="0057337B" w:rsidRPr="00256129" w:rsidRDefault="00D96E98" w:rsidP="00256129">
      <w:pPr>
        <w:pStyle w:val="Tijeloteksta"/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obveze za zaposlene 106.505,16</w:t>
      </w:r>
      <w:r w:rsidR="001B3FAE" w:rsidRPr="00256129">
        <w:rPr>
          <w:lang w:val="hr-HR"/>
        </w:rPr>
        <w:t xml:space="preserve"> eura</w:t>
      </w:r>
      <w:r w:rsidR="00C70D39">
        <w:rPr>
          <w:lang w:val="hr-HR"/>
        </w:rPr>
        <w:t>,</w:t>
      </w:r>
    </w:p>
    <w:p w:rsidR="001B3FAE" w:rsidRPr="00256129" w:rsidRDefault="001B3FAE" w:rsidP="00256129">
      <w:pPr>
        <w:pStyle w:val="Tijeloteksta"/>
        <w:numPr>
          <w:ilvl w:val="0"/>
          <w:numId w:val="5"/>
        </w:numPr>
        <w:jc w:val="both"/>
        <w:rPr>
          <w:lang w:val="hr-HR"/>
        </w:rPr>
      </w:pPr>
      <w:r w:rsidRPr="00256129">
        <w:rPr>
          <w:lang w:val="hr-HR"/>
        </w:rPr>
        <w:t>obveze</w:t>
      </w:r>
      <w:r w:rsidR="00D96E98">
        <w:rPr>
          <w:lang w:val="hr-HR"/>
        </w:rPr>
        <w:t xml:space="preserve"> za materijalne rashode 1.311,73</w:t>
      </w:r>
      <w:r w:rsidRPr="00256129">
        <w:rPr>
          <w:lang w:val="hr-HR"/>
        </w:rPr>
        <w:t xml:space="preserve"> eura</w:t>
      </w:r>
      <w:r w:rsidR="00C70D39">
        <w:rPr>
          <w:lang w:val="hr-HR"/>
        </w:rPr>
        <w:t>,</w:t>
      </w:r>
    </w:p>
    <w:p w:rsidR="001B3FAE" w:rsidRPr="00256129" w:rsidRDefault="00D96E98" w:rsidP="00256129">
      <w:pPr>
        <w:pStyle w:val="Tijeloteksta"/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ostale tekuće  obveze 6.152,22</w:t>
      </w:r>
      <w:r w:rsidR="001B3FAE" w:rsidRPr="00256129">
        <w:rPr>
          <w:lang w:val="hr-HR"/>
        </w:rPr>
        <w:t xml:space="preserve"> eura</w:t>
      </w:r>
      <w:r w:rsidR="00C70D39">
        <w:rPr>
          <w:lang w:val="hr-HR"/>
        </w:rPr>
        <w:t>.</w:t>
      </w:r>
    </w:p>
    <w:p w:rsidR="00211EB7" w:rsidRPr="00256129" w:rsidRDefault="00211EB7" w:rsidP="00555356">
      <w:pPr>
        <w:pStyle w:val="Tijeloteksta"/>
        <w:jc w:val="both"/>
        <w:rPr>
          <w:lang w:val="hr-HR"/>
        </w:rPr>
      </w:pPr>
    </w:p>
    <w:p w:rsidR="00931DBA" w:rsidRPr="00256129" w:rsidRDefault="00931DBA" w:rsidP="00931DBA">
      <w:pPr>
        <w:pStyle w:val="Tijeloteksta"/>
        <w:numPr>
          <w:ilvl w:val="0"/>
          <w:numId w:val="1"/>
        </w:numPr>
        <w:jc w:val="both"/>
        <w:rPr>
          <w:b/>
          <w:lang w:val="hr-HR"/>
        </w:rPr>
      </w:pPr>
      <w:r w:rsidRPr="00256129">
        <w:rPr>
          <w:b/>
          <w:lang w:val="hr-HR"/>
        </w:rPr>
        <w:t>BILJEŠKE UZ IZVJEŠTAJ O PROMJENAMA U VRIJEDNOSTI I OBUJMU IMOVINE</w:t>
      </w:r>
      <w:r w:rsidR="00D148A2" w:rsidRPr="00256129">
        <w:rPr>
          <w:b/>
          <w:lang w:val="hr-HR"/>
        </w:rPr>
        <w:t xml:space="preserve"> I OBVEZA</w:t>
      </w:r>
      <w:r w:rsidRPr="00256129">
        <w:rPr>
          <w:b/>
          <w:lang w:val="hr-HR"/>
        </w:rPr>
        <w:t xml:space="preserve"> – P-VRIO</w:t>
      </w:r>
    </w:p>
    <w:p w:rsidR="00211EB7" w:rsidRPr="00256129" w:rsidRDefault="00211EB7" w:rsidP="00211EB7">
      <w:pPr>
        <w:pStyle w:val="Tijeloteksta"/>
        <w:jc w:val="both"/>
        <w:rPr>
          <w:b/>
          <w:lang w:val="hr-HR"/>
        </w:rPr>
      </w:pPr>
    </w:p>
    <w:p w:rsidR="00211EB7" w:rsidRPr="00256129" w:rsidRDefault="00C70D39" w:rsidP="00211EB7">
      <w:pPr>
        <w:pStyle w:val="Tijeloteksta"/>
        <w:jc w:val="both"/>
        <w:rPr>
          <w:lang w:val="hr-HR"/>
        </w:rPr>
      </w:pPr>
      <w:r w:rsidRPr="00444A5B">
        <w:rPr>
          <w:b/>
          <w:lang w:val="hr-HR"/>
        </w:rPr>
        <w:t>Bilješke uz šifru</w:t>
      </w:r>
      <w:r w:rsidRPr="00C70D39">
        <w:rPr>
          <w:b/>
          <w:lang w:val="hr-HR"/>
        </w:rPr>
        <w:t xml:space="preserve"> </w:t>
      </w:r>
      <w:r w:rsidR="00211EB7" w:rsidRPr="00C70D39">
        <w:rPr>
          <w:b/>
          <w:lang w:val="hr-HR"/>
        </w:rPr>
        <w:t>91512</w:t>
      </w:r>
      <w:r w:rsidR="00211EB7" w:rsidRPr="00256129">
        <w:rPr>
          <w:lang w:val="hr-HR"/>
        </w:rPr>
        <w:t xml:space="preserve"> – Promjene u obujmu imo</w:t>
      </w:r>
      <w:r w:rsidR="00BD7707" w:rsidRPr="00256129">
        <w:rPr>
          <w:lang w:val="hr-HR"/>
        </w:rPr>
        <w:t>vine –  povećanj</w:t>
      </w:r>
      <w:r w:rsidR="00B00331">
        <w:rPr>
          <w:lang w:val="hr-HR"/>
        </w:rPr>
        <w:t>e</w:t>
      </w:r>
      <w:r w:rsidR="00BD7707" w:rsidRPr="00256129">
        <w:rPr>
          <w:lang w:val="hr-HR"/>
        </w:rPr>
        <w:t xml:space="preserve"> </w:t>
      </w:r>
      <w:r>
        <w:rPr>
          <w:lang w:val="hr-HR"/>
        </w:rPr>
        <w:t xml:space="preserve">iznosi </w:t>
      </w:r>
      <w:r w:rsidR="006D7491">
        <w:rPr>
          <w:lang w:val="hr-HR"/>
        </w:rPr>
        <w:t xml:space="preserve">27.340,85 </w:t>
      </w:r>
      <w:r w:rsidR="00211EB7" w:rsidRPr="00256129">
        <w:rPr>
          <w:lang w:val="hr-HR"/>
        </w:rPr>
        <w:t>eura</w:t>
      </w:r>
      <w:r w:rsidR="00BD7707" w:rsidRPr="00256129">
        <w:rPr>
          <w:lang w:val="hr-HR"/>
        </w:rPr>
        <w:t>,</w:t>
      </w:r>
      <w:r w:rsidR="00211EB7" w:rsidRPr="00256129">
        <w:rPr>
          <w:lang w:val="hr-HR"/>
        </w:rPr>
        <w:t xml:space="preserve"> te se odnosi na Odluku o isknjiženju </w:t>
      </w:r>
      <w:r w:rsidR="00E9754F" w:rsidRPr="00256129">
        <w:rPr>
          <w:lang w:val="hr-HR"/>
        </w:rPr>
        <w:t>i</w:t>
      </w:r>
      <w:r w:rsidR="00211EB7" w:rsidRPr="00256129">
        <w:rPr>
          <w:lang w:val="hr-HR"/>
        </w:rPr>
        <w:t xml:space="preserve"> prijenosu imovine koja se vodila u poslovnim knjigama MZO</w:t>
      </w:r>
      <w:r w:rsidR="00823758">
        <w:rPr>
          <w:lang w:val="hr-HR"/>
        </w:rPr>
        <w:t xml:space="preserve">M </w:t>
      </w:r>
      <w:r w:rsidR="00211EB7" w:rsidRPr="00256129">
        <w:rPr>
          <w:lang w:val="hr-HR"/>
        </w:rPr>
        <w:t xml:space="preserve"> u sklopu </w:t>
      </w:r>
      <w:r>
        <w:rPr>
          <w:lang w:val="hr-HR"/>
        </w:rPr>
        <w:t>c</w:t>
      </w:r>
      <w:r w:rsidR="00211EB7" w:rsidRPr="00256129">
        <w:rPr>
          <w:lang w:val="hr-HR"/>
        </w:rPr>
        <w:t>jelovite kurikularne reforme</w:t>
      </w:r>
      <w:r w:rsidR="003776A8">
        <w:rPr>
          <w:lang w:val="hr-HR"/>
        </w:rPr>
        <w:t xml:space="preserve"> /provedba projekta e-ŠKOLE/</w:t>
      </w:r>
    </w:p>
    <w:p w:rsidR="00BD7707" w:rsidRPr="00256129" w:rsidRDefault="00BD7707" w:rsidP="00211EB7">
      <w:pPr>
        <w:pStyle w:val="Tijeloteksta"/>
        <w:jc w:val="both"/>
        <w:rPr>
          <w:lang w:val="hr-HR"/>
        </w:rPr>
      </w:pPr>
    </w:p>
    <w:p w:rsidR="00E9754F" w:rsidRPr="00256129" w:rsidRDefault="00E9754F" w:rsidP="00931DBA">
      <w:pPr>
        <w:pStyle w:val="Tijeloteksta"/>
        <w:jc w:val="both"/>
        <w:rPr>
          <w:b/>
          <w:lang w:val="hr-HR"/>
        </w:rPr>
      </w:pPr>
    </w:p>
    <w:p w:rsidR="00931DBA" w:rsidRPr="00256129" w:rsidRDefault="00931DBA" w:rsidP="00931DBA">
      <w:pPr>
        <w:pStyle w:val="Tijeloteksta"/>
        <w:numPr>
          <w:ilvl w:val="0"/>
          <w:numId w:val="1"/>
        </w:numPr>
        <w:jc w:val="both"/>
        <w:rPr>
          <w:b/>
          <w:lang w:val="hr-HR"/>
        </w:rPr>
      </w:pPr>
      <w:r w:rsidRPr="00256129">
        <w:rPr>
          <w:b/>
          <w:lang w:val="hr-HR"/>
        </w:rPr>
        <w:t>BILJEŠKE UZ IZVJEŠTAJ O RASHODIMA PREMA FUNKCIJSKOJ KLASIFIKACIJI – RAS-funkcijski</w:t>
      </w:r>
    </w:p>
    <w:p w:rsidR="00B249BD" w:rsidRPr="00256129" w:rsidRDefault="00B249BD" w:rsidP="00B249BD">
      <w:pPr>
        <w:pStyle w:val="Tijeloteksta"/>
        <w:ind w:left="720"/>
        <w:jc w:val="both"/>
        <w:rPr>
          <w:b/>
          <w:lang w:val="hr-HR"/>
        </w:rPr>
      </w:pPr>
    </w:p>
    <w:p w:rsidR="00211EB7" w:rsidRPr="00821F4B" w:rsidRDefault="00B249BD" w:rsidP="00211EB7">
      <w:pPr>
        <w:pStyle w:val="Tijeloteksta"/>
        <w:jc w:val="both"/>
        <w:rPr>
          <w:lang w:val="hr-HR"/>
        </w:rPr>
      </w:pPr>
      <w:r w:rsidRPr="00821F4B">
        <w:rPr>
          <w:lang w:val="hr-HR"/>
        </w:rPr>
        <w:t xml:space="preserve">Obrazac se odnosi na rashode prema funkcijskoj klasifikaciji, a </w:t>
      </w:r>
      <w:r w:rsidR="00C70D39" w:rsidRPr="00821F4B">
        <w:rPr>
          <w:lang w:val="hr-HR"/>
        </w:rPr>
        <w:t>uključuje</w:t>
      </w:r>
      <w:r w:rsidRPr="00821F4B">
        <w:rPr>
          <w:lang w:val="hr-HR"/>
        </w:rPr>
        <w:t xml:space="preserve"> sve rashode na kontu  3 i</w:t>
      </w:r>
      <w:r w:rsidR="006D7491">
        <w:rPr>
          <w:lang w:val="hr-HR"/>
        </w:rPr>
        <w:t xml:space="preserve"> 4 iz obrasca  PR-RAS  i za 21,50</w:t>
      </w:r>
      <w:r w:rsidRPr="00821F4B">
        <w:rPr>
          <w:lang w:val="hr-HR"/>
        </w:rPr>
        <w:t xml:space="preserve"> % su veći od prethodne godine.</w:t>
      </w:r>
    </w:p>
    <w:p w:rsidR="00211EB7" w:rsidRPr="00256129" w:rsidRDefault="00C70D39" w:rsidP="00211EB7">
      <w:pPr>
        <w:pStyle w:val="Tijeloteksta"/>
        <w:jc w:val="both"/>
        <w:rPr>
          <w:lang w:val="hr-HR"/>
        </w:rPr>
      </w:pPr>
      <w:r w:rsidRPr="00444A5B">
        <w:rPr>
          <w:b/>
          <w:lang w:val="hr-HR"/>
        </w:rPr>
        <w:t>Bilješke uz šifru</w:t>
      </w:r>
      <w:r w:rsidR="00211EB7" w:rsidRPr="00256129">
        <w:rPr>
          <w:lang w:val="hr-HR"/>
        </w:rPr>
        <w:t xml:space="preserve"> </w:t>
      </w:r>
      <w:r w:rsidR="00211EB7" w:rsidRPr="00C70D39">
        <w:rPr>
          <w:b/>
          <w:lang w:val="hr-HR"/>
        </w:rPr>
        <w:t>09</w:t>
      </w:r>
      <w:r w:rsidR="00211EB7" w:rsidRPr="00256129">
        <w:rPr>
          <w:lang w:val="hr-HR"/>
        </w:rPr>
        <w:t xml:space="preserve"> – Obrazov</w:t>
      </w:r>
      <w:r w:rsidR="00D80FAC" w:rsidRPr="00256129">
        <w:rPr>
          <w:lang w:val="hr-HR"/>
        </w:rPr>
        <w:t>anje – uk</w:t>
      </w:r>
      <w:r w:rsidR="006D7491">
        <w:rPr>
          <w:lang w:val="hr-HR"/>
        </w:rPr>
        <w:t>upni rashodi iznose 1.448.256,94</w:t>
      </w:r>
      <w:r w:rsidR="00211EB7" w:rsidRPr="00256129">
        <w:rPr>
          <w:lang w:val="hr-HR"/>
        </w:rPr>
        <w:t xml:space="preserve"> eura te odgovaraju iznosu navedenom na izvještaju PR-RAS – Šifra Y034.</w:t>
      </w:r>
    </w:p>
    <w:p w:rsidR="004B4914" w:rsidRPr="00256129" w:rsidRDefault="004B4914">
      <w:pPr>
        <w:pStyle w:val="Tijeloteksta"/>
        <w:rPr>
          <w:lang w:val="hr-HR"/>
        </w:rPr>
      </w:pPr>
    </w:p>
    <w:p w:rsidR="009A56CA" w:rsidRPr="00256129" w:rsidRDefault="009A56CA">
      <w:pPr>
        <w:pStyle w:val="Tijeloteksta"/>
        <w:rPr>
          <w:lang w:val="hr-HR"/>
        </w:rPr>
      </w:pPr>
    </w:p>
    <w:p w:rsidR="000954CC" w:rsidRPr="00256129" w:rsidRDefault="006D7491">
      <w:pPr>
        <w:pStyle w:val="Tijeloteksta"/>
        <w:rPr>
          <w:lang w:val="hr-HR"/>
        </w:rPr>
      </w:pPr>
      <w:r>
        <w:rPr>
          <w:lang w:val="hr-HR"/>
        </w:rPr>
        <w:t>U Šibeniku, 29</w:t>
      </w:r>
      <w:r w:rsidR="00A10CEB">
        <w:rPr>
          <w:lang w:val="hr-HR"/>
        </w:rPr>
        <w:t>. siječnja 2025.g</w:t>
      </w:r>
      <w:r w:rsidR="000954CC" w:rsidRPr="00256129">
        <w:rPr>
          <w:lang w:val="hr-HR"/>
        </w:rPr>
        <w:t>.</w:t>
      </w:r>
    </w:p>
    <w:p w:rsidR="004B4914" w:rsidRPr="00256129" w:rsidRDefault="004B4914">
      <w:pPr>
        <w:pStyle w:val="Tijeloteksta"/>
        <w:rPr>
          <w:lang w:val="hr-HR"/>
        </w:rPr>
      </w:pPr>
    </w:p>
    <w:p w:rsidR="00C70D39" w:rsidRDefault="00C70D39">
      <w:pPr>
        <w:pStyle w:val="Tijeloteksta"/>
        <w:rPr>
          <w:lang w:val="hr-HR"/>
        </w:rPr>
      </w:pPr>
    </w:p>
    <w:p w:rsidR="000954CC" w:rsidRPr="00256129" w:rsidRDefault="000954CC">
      <w:pPr>
        <w:pStyle w:val="Tijeloteksta"/>
        <w:rPr>
          <w:lang w:val="hr-HR"/>
        </w:rPr>
      </w:pPr>
      <w:r w:rsidRPr="00256129">
        <w:rPr>
          <w:lang w:val="hr-HR"/>
        </w:rPr>
        <w:t>Osoba za kontakt:</w:t>
      </w:r>
      <w:r w:rsidRPr="00256129">
        <w:rPr>
          <w:lang w:val="hr-HR"/>
        </w:rPr>
        <w:tab/>
      </w:r>
      <w:r w:rsidRPr="00256129">
        <w:rPr>
          <w:lang w:val="hr-HR"/>
        </w:rPr>
        <w:tab/>
      </w:r>
      <w:r w:rsidRPr="00256129">
        <w:rPr>
          <w:lang w:val="hr-HR"/>
        </w:rPr>
        <w:tab/>
      </w:r>
      <w:r w:rsidRPr="00256129">
        <w:rPr>
          <w:lang w:val="hr-HR"/>
        </w:rPr>
        <w:tab/>
      </w:r>
      <w:r w:rsidRPr="00256129">
        <w:rPr>
          <w:lang w:val="hr-HR"/>
        </w:rPr>
        <w:tab/>
      </w:r>
      <w:r w:rsidR="00921B68">
        <w:rPr>
          <w:lang w:val="hr-HR"/>
        </w:rPr>
        <w:tab/>
      </w:r>
      <w:r w:rsidRPr="00256129">
        <w:rPr>
          <w:lang w:val="hr-HR"/>
        </w:rPr>
        <w:t>Odgovorna osoba:</w:t>
      </w:r>
    </w:p>
    <w:p w:rsidR="0018067F" w:rsidRPr="00256129" w:rsidRDefault="000954CC">
      <w:pPr>
        <w:pStyle w:val="Tijeloteksta"/>
        <w:rPr>
          <w:lang w:val="hr-HR"/>
        </w:rPr>
      </w:pPr>
      <w:r w:rsidRPr="00256129">
        <w:rPr>
          <w:lang w:val="hr-HR"/>
        </w:rPr>
        <w:t xml:space="preserve">Voditeljica računovodstva:                                         </w:t>
      </w:r>
      <w:r w:rsidR="00921B68">
        <w:rPr>
          <w:lang w:val="hr-HR"/>
        </w:rPr>
        <w:tab/>
      </w:r>
      <w:r w:rsidRPr="00256129">
        <w:rPr>
          <w:lang w:val="hr-HR"/>
        </w:rPr>
        <w:t>Ravnatelj:</w:t>
      </w:r>
      <w:r w:rsidR="0018067F" w:rsidRPr="00256129">
        <w:rPr>
          <w:lang w:val="hr-HR"/>
        </w:rPr>
        <w:tab/>
      </w:r>
      <w:r w:rsidR="0018067F" w:rsidRPr="00256129">
        <w:rPr>
          <w:lang w:val="hr-HR"/>
        </w:rPr>
        <w:tab/>
      </w:r>
      <w:r w:rsidR="0018067F" w:rsidRPr="00256129">
        <w:rPr>
          <w:lang w:val="hr-HR"/>
        </w:rPr>
        <w:tab/>
      </w:r>
      <w:r w:rsidR="0018067F" w:rsidRPr="00256129">
        <w:rPr>
          <w:lang w:val="hr-HR"/>
        </w:rPr>
        <w:tab/>
      </w:r>
      <w:r w:rsidR="004B4914" w:rsidRPr="00256129">
        <w:rPr>
          <w:lang w:val="hr-HR"/>
        </w:rPr>
        <w:tab/>
      </w:r>
      <w:r w:rsidR="004B4914" w:rsidRPr="00256129">
        <w:rPr>
          <w:lang w:val="hr-HR"/>
        </w:rPr>
        <w:tab/>
      </w:r>
      <w:r w:rsidR="009A56CA" w:rsidRPr="00256129">
        <w:rPr>
          <w:lang w:val="hr-HR"/>
        </w:rPr>
        <w:t xml:space="preserve"> </w:t>
      </w:r>
    </w:p>
    <w:p w:rsidR="009A56CA" w:rsidRPr="00256129" w:rsidRDefault="009A56CA">
      <w:pPr>
        <w:pStyle w:val="Tijeloteksta"/>
        <w:rPr>
          <w:lang w:val="hr-HR"/>
        </w:rPr>
      </w:pPr>
    </w:p>
    <w:p w:rsidR="000954CC" w:rsidRPr="00256129" w:rsidRDefault="000954CC">
      <w:pPr>
        <w:pStyle w:val="Tijeloteksta"/>
        <w:rPr>
          <w:lang w:val="hr-HR"/>
        </w:rPr>
      </w:pPr>
      <w:r w:rsidRPr="00256129">
        <w:rPr>
          <w:lang w:val="hr-HR"/>
        </w:rPr>
        <w:t>_____________________</w:t>
      </w:r>
      <w:r w:rsidRPr="00256129">
        <w:rPr>
          <w:lang w:val="hr-HR"/>
        </w:rPr>
        <w:tab/>
      </w:r>
      <w:r w:rsidRPr="00256129">
        <w:rPr>
          <w:lang w:val="hr-HR"/>
        </w:rPr>
        <w:tab/>
      </w:r>
      <w:r w:rsidRPr="00256129">
        <w:rPr>
          <w:lang w:val="hr-HR"/>
        </w:rPr>
        <w:tab/>
      </w:r>
      <w:r w:rsidRPr="00256129">
        <w:rPr>
          <w:lang w:val="hr-HR"/>
        </w:rPr>
        <w:tab/>
      </w:r>
      <w:r w:rsidR="00921B68">
        <w:rPr>
          <w:lang w:val="hr-HR"/>
        </w:rPr>
        <w:tab/>
      </w:r>
      <w:r w:rsidRPr="00256129">
        <w:rPr>
          <w:lang w:val="hr-HR"/>
        </w:rPr>
        <w:t>________________________</w:t>
      </w:r>
    </w:p>
    <w:p w:rsidR="000954CC" w:rsidRPr="00256129" w:rsidRDefault="00C70D39">
      <w:pPr>
        <w:pStyle w:val="Tijeloteksta"/>
        <w:rPr>
          <w:lang w:val="hr-HR"/>
        </w:rPr>
      </w:pPr>
      <w:r>
        <w:rPr>
          <w:lang w:val="hr-HR"/>
        </w:rPr>
        <w:t xml:space="preserve">         </w:t>
      </w:r>
      <w:r w:rsidR="005B656E" w:rsidRPr="00256129">
        <w:rPr>
          <w:lang w:val="hr-HR"/>
        </w:rPr>
        <w:t>Živana Valdec</w:t>
      </w:r>
      <w:r w:rsidR="005B656E" w:rsidRPr="00256129">
        <w:rPr>
          <w:lang w:val="hr-HR"/>
        </w:rPr>
        <w:tab/>
      </w:r>
      <w:r w:rsidR="005B656E" w:rsidRPr="00256129">
        <w:rPr>
          <w:lang w:val="hr-HR"/>
        </w:rPr>
        <w:tab/>
      </w:r>
      <w:r w:rsidR="005B656E" w:rsidRPr="00256129">
        <w:rPr>
          <w:lang w:val="hr-HR"/>
        </w:rPr>
        <w:tab/>
      </w:r>
      <w:r w:rsidR="005B656E" w:rsidRPr="00256129">
        <w:rPr>
          <w:lang w:val="hr-HR"/>
        </w:rPr>
        <w:tab/>
        <w:t xml:space="preserve">                 </w:t>
      </w:r>
      <w:r w:rsidR="00921B68">
        <w:rPr>
          <w:lang w:val="hr-HR"/>
        </w:rPr>
        <w:tab/>
        <w:t xml:space="preserve">   </w:t>
      </w:r>
      <w:r w:rsidR="00DB526E" w:rsidRPr="00256129">
        <w:rPr>
          <w:lang w:val="hr-HR"/>
        </w:rPr>
        <w:t>Igor Friedrich,dipl.teolog</w:t>
      </w:r>
    </w:p>
    <w:sectPr w:rsidR="000954CC" w:rsidRPr="00256129" w:rsidSect="00256129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F5" w:rsidRDefault="00D57CF5" w:rsidP="005F021D">
      <w:r>
        <w:separator/>
      </w:r>
    </w:p>
  </w:endnote>
  <w:endnote w:type="continuationSeparator" w:id="0">
    <w:p w:rsidR="00D57CF5" w:rsidRDefault="00D57CF5" w:rsidP="005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93426"/>
      <w:docPartObj>
        <w:docPartGallery w:val="Page Numbers (Bottom of Page)"/>
        <w:docPartUnique/>
      </w:docPartObj>
    </w:sdtPr>
    <w:sdtEndPr/>
    <w:sdtContent>
      <w:p w:rsidR="00555356" w:rsidRDefault="0055535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3CE" w:rsidRPr="005043CE">
          <w:rPr>
            <w:noProof/>
            <w:lang w:val="hr-HR"/>
          </w:rPr>
          <w:t>3</w:t>
        </w:r>
        <w:r>
          <w:fldChar w:fldCharType="end"/>
        </w:r>
      </w:p>
    </w:sdtContent>
  </w:sdt>
  <w:p w:rsidR="00555356" w:rsidRDefault="005553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F5" w:rsidRDefault="00D57CF5" w:rsidP="005F021D">
      <w:r>
        <w:separator/>
      </w:r>
    </w:p>
  </w:footnote>
  <w:footnote w:type="continuationSeparator" w:id="0">
    <w:p w:rsidR="00D57CF5" w:rsidRDefault="00D57CF5" w:rsidP="005F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1D" w:rsidRDefault="005F021D">
    <w:pPr>
      <w:pStyle w:val="Zaglavlje"/>
    </w:pPr>
    <w:r>
      <w:tab/>
    </w:r>
  </w:p>
  <w:p w:rsidR="005F021D" w:rsidRDefault="005F021D">
    <w:pPr>
      <w:pStyle w:val="Zaglavlje"/>
    </w:pPr>
    <w:r>
      <w:tab/>
    </w:r>
  </w:p>
  <w:p w:rsidR="005F021D" w:rsidRDefault="005F021D">
    <w:pPr>
      <w:pStyle w:val="Zaglavlje"/>
    </w:pPr>
  </w:p>
  <w:p w:rsidR="005F021D" w:rsidRDefault="005F021D">
    <w:pPr>
      <w:pStyle w:val="Zaglavlje"/>
    </w:pPr>
  </w:p>
  <w:p w:rsidR="005F021D" w:rsidRDefault="005F02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674"/>
    <w:multiLevelType w:val="hybridMultilevel"/>
    <w:tmpl w:val="F27C31C0"/>
    <w:lvl w:ilvl="0" w:tplc="18D02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158C"/>
    <w:multiLevelType w:val="hybridMultilevel"/>
    <w:tmpl w:val="B0427B48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27EE7"/>
    <w:multiLevelType w:val="hybridMultilevel"/>
    <w:tmpl w:val="62CCA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815CE"/>
    <w:multiLevelType w:val="hybridMultilevel"/>
    <w:tmpl w:val="656C3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365F"/>
    <w:multiLevelType w:val="hybridMultilevel"/>
    <w:tmpl w:val="1DA0FB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B5"/>
    <w:rsid w:val="00006328"/>
    <w:rsid w:val="00014367"/>
    <w:rsid w:val="00037C2E"/>
    <w:rsid w:val="00046807"/>
    <w:rsid w:val="00064A26"/>
    <w:rsid w:val="000710E3"/>
    <w:rsid w:val="00087768"/>
    <w:rsid w:val="00090B39"/>
    <w:rsid w:val="000954CC"/>
    <w:rsid w:val="00095BC1"/>
    <w:rsid w:val="000A4CF9"/>
    <w:rsid w:val="000C1D94"/>
    <w:rsid w:val="000C30ED"/>
    <w:rsid w:val="000D3D2C"/>
    <w:rsid w:val="000D5C4B"/>
    <w:rsid w:val="000D7B08"/>
    <w:rsid w:val="000E0AA0"/>
    <w:rsid w:val="000E3F3A"/>
    <w:rsid w:val="00100198"/>
    <w:rsid w:val="001011D0"/>
    <w:rsid w:val="00152AAD"/>
    <w:rsid w:val="00153230"/>
    <w:rsid w:val="0015636C"/>
    <w:rsid w:val="0015780C"/>
    <w:rsid w:val="0016274D"/>
    <w:rsid w:val="00170861"/>
    <w:rsid w:val="0018067F"/>
    <w:rsid w:val="001817E8"/>
    <w:rsid w:val="001A37DA"/>
    <w:rsid w:val="001B3FAE"/>
    <w:rsid w:val="001B465C"/>
    <w:rsid w:val="001C48EC"/>
    <w:rsid w:val="001E1B7B"/>
    <w:rsid w:val="001E6CFA"/>
    <w:rsid w:val="001F3962"/>
    <w:rsid w:val="001F57BA"/>
    <w:rsid w:val="0020515E"/>
    <w:rsid w:val="00211EB7"/>
    <w:rsid w:val="0022662E"/>
    <w:rsid w:val="002419D2"/>
    <w:rsid w:val="00243720"/>
    <w:rsid w:val="0025371A"/>
    <w:rsid w:val="00256129"/>
    <w:rsid w:val="0026731D"/>
    <w:rsid w:val="00267BD7"/>
    <w:rsid w:val="002732FE"/>
    <w:rsid w:val="00285835"/>
    <w:rsid w:val="002912A9"/>
    <w:rsid w:val="002944B4"/>
    <w:rsid w:val="0029653D"/>
    <w:rsid w:val="002A4E89"/>
    <w:rsid w:val="002A6444"/>
    <w:rsid w:val="002C7357"/>
    <w:rsid w:val="002F26DA"/>
    <w:rsid w:val="002F32EE"/>
    <w:rsid w:val="002F4A76"/>
    <w:rsid w:val="0030523F"/>
    <w:rsid w:val="003059DC"/>
    <w:rsid w:val="00310C29"/>
    <w:rsid w:val="00316B97"/>
    <w:rsid w:val="00320417"/>
    <w:rsid w:val="00321184"/>
    <w:rsid w:val="00324B73"/>
    <w:rsid w:val="00340B3E"/>
    <w:rsid w:val="00340FCA"/>
    <w:rsid w:val="0035061F"/>
    <w:rsid w:val="003574B0"/>
    <w:rsid w:val="003674A3"/>
    <w:rsid w:val="00374901"/>
    <w:rsid w:val="00376066"/>
    <w:rsid w:val="003776A8"/>
    <w:rsid w:val="00393453"/>
    <w:rsid w:val="00395414"/>
    <w:rsid w:val="003B16B1"/>
    <w:rsid w:val="003B302E"/>
    <w:rsid w:val="003B5A93"/>
    <w:rsid w:val="003C1CDD"/>
    <w:rsid w:val="003D2E51"/>
    <w:rsid w:val="003D3066"/>
    <w:rsid w:val="003F4A81"/>
    <w:rsid w:val="003F5476"/>
    <w:rsid w:val="00404EB5"/>
    <w:rsid w:val="0041595C"/>
    <w:rsid w:val="00444A5B"/>
    <w:rsid w:val="00446531"/>
    <w:rsid w:val="00450E03"/>
    <w:rsid w:val="0045367F"/>
    <w:rsid w:val="00453D44"/>
    <w:rsid w:val="004541AD"/>
    <w:rsid w:val="0045469B"/>
    <w:rsid w:val="004568D8"/>
    <w:rsid w:val="00472C5A"/>
    <w:rsid w:val="00480E9C"/>
    <w:rsid w:val="0049275F"/>
    <w:rsid w:val="004A6CC8"/>
    <w:rsid w:val="004A7CD8"/>
    <w:rsid w:val="004B1B4E"/>
    <w:rsid w:val="004B4914"/>
    <w:rsid w:val="004E7226"/>
    <w:rsid w:val="005043CE"/>
    <w:rsid w:val="0053345F"/>
    <w:rsid w:val="00535E64"/>
    <w:rsid w:val="00545983"/>
    <w:rsid w:val="00546137"/>
    <w:rsid w:val="00555356"/>
    <w:rsid w:val="0056273E"/>
    <w:rsid w:val="00565E74"/>
    <w:rsid w:val="005671A1"/>
    <w:rsid w:val="00570C29"/>
    <w:rsid w:val="0057337B"/>
    <w:rsid w:val="005823E8"/>
    <w:rsid w:val="005841B8"/>
    <w:rsid w:val="005A4DF9"/>
    <w:rsid w:val="005B22CF"/>
    <w:rsid w:val="005B4410"/>
    <w:rsid w:val="005B656E"/>
    <w:rsid w:val="005B67E4"/>
    <w:rsid w:val="005C496D"/>
    <w:rsid w:val="005F021D"/>
    <w:rsid w:val="00606975"/>
    <w:rsid w:val="00612F13"/>
    <w:rsid w:val="00630845"/>
    <w:rsid w:val="0064257D"/>
    <w:rsid w:val="00647F87"/>
    <w:rsid w:val="00667CD3"/>
    <w:rsid w:val="00671B8F"/>
    <w:rsid w:val="00692638"/>
    <w:rsid w:val="00696035"/>
    <w:rsid w:val="006C1671"/>
    <w:rsid w:val="006D7491"/>
    <w:rsid w:val="006E0E5C"/>
    <w:rsid w:val="006E5785"/>
    <w:rsid w:val="00713B1F"/>
    <w:rsid w:val="00714E54"/>
    <w:rsid w:val="0073765C"/>
    <w:rsid w:val="007506DF"/>
    <w:rsid w:val="00753EA3"/>
    <w:rsid w:val="00754F14"/>
    <w:rsid w:val="00755AF7"/>
    <w:rsid w:val="007867B5"/>
    <w:rsid w:val="007A3A6A"/>
    <w:rsid w:val="007B03B5"/>
    <w:rsid w:val="007B1A25"/>
    <w:rsid w:val="007C282B"/>
    <w:rsid w:val="007C5109"/>
    <w:rsid w:val="007D548D"/>
    <w:rsid w:val="007E692E"/>
    <w:rsid w:val="007E74A5"/>
    <w:rsid w:val="007F1049"/>
    <w:rsid w:val="007F265F"/>
    <w:rsid w:val="007F335B"/>
    <w:rsid w:val="00805DE7"/>
    <w:rsid w:val="00821F4B"/>
    <w:rsid w:val="00823758"/>
    <w:rsid w:val="0083435F"/>
    <w:rsid w:val="008437DE"/>
    <w:rsid w:val="0085140C"/>
    <w:rsid w:val="00852A33"/>
    <w:rsid w:val="0086412C"/>
    <w:rsid w:val="00890F45"/>
    <w:rsid w:val="00895329"/>
    <w:rsid w:val="00896ECA"/>
    <w:rsid w:val="008A1213"/>
    <w:rsid w:val="008B2F9F"/>
    <w:rsid w:val="008B5402"/>
    <w:rsid w:val="008C2C16"/>
    <w:rsid w:val="008D52A9"/>
    <w:rsid w:val="008D77B8"/>
    <w:rsid w:val="008D7EC1"/>
    <w:rsid w:val="008E27A5"/>
    <w:rsid w:val="008E6C87"/>
    <w:rsid w:val="008F1042"/>
    <w:rsid w:val="009177CE"/>
    <w:rsid w:val="00921B4A"/>
    <w:rsid w:val="00921B68"/>
    <w:rsid w:val="009240FB"/>
    <w:rsid w:val="00931DBA"/>
    <w:rsid w:val="00936A88"/>
    <w:rsid w:val="009644E4"/>
    <w:rsid w:val="009749FA"/>
    <w:rsid w:val="00987926"/>
    <w:rsid w:val="0099033E"/>
    <w:rsid w:val="00992DF7"/>
    <w:rsid w:val="009A0C30"/>
    <w:rsid w:val="009A56CA"/>
    <w:rsid w:val="009B5292"/>
    <w:rsid w:val="009C4FE6"/>
    <w:rsid w:val="009D79BE"/>
    <w:rsid w:val="009E50DB"/>
    <w:rsid w:val="009F37D1"/>
    <w:rsid w:val="00A058C4"/>
    <w:rsid w:val="00A10CEB"/>
    <w:rsid w:val="00A37BB1"/>
    <w:rsid w:val="00A418D2"/>
    <w:rsid w:val="00A43BC7"/>
    <w:rsid w:val="00A50659"/>
    <w:rsid w:val="00A66801"/>
    <w:rsid w:val="00A72059"/>
    <w:rsid w:val="00A93CD5"/>
    <w:rsid w:val="00AA54FD"/>
    <w:rsid w:val="00AB600D"/>
    <w:rsid w:val="00AC1237"/>
    <w:rsid w:val="00B00331"/>
    <w:rsid w:val="00B04D09"/>
    <w:rsid w:val="00B11C0C"/>
    <w:rsid w:val="00B12856"/>
    <w:rsid w:val="00B154EB"/>
    <w:rsid w:val="00B22535"/>
    <w:rsid w:val="00B249BD"/>
    <w:rsid w:val="00B24CD6"/>
    <w:rsid w:val="00B3065D"/>
    <w:rsid w:val="00B33B5B"/>
    <w:rsid w:val="00B44678"/>
    <w:rsid w:val="00B5399A"/>
    <w:rsid w:val="00B610EF"/>
    <w:rsid w:val="00B727E1"/>
    <w:rsid w:val="00B77C74"/>
    <w:rsid w:val="00B8372A"/>
    <w:rsid w:val="00B86AB2"/>
    <w:rsid w:val="00B930D3"/>
    <w:rsid w:val="00BB6BAB"/>
    <w:rsid w:val="00BC084B"/>
    <w:rsid w:val="00BD09B7"/>
    <w:rsid w:val="00BD1DA4"/>
    <w:rsid w:val="00BD4956"/>
    <w:rsid w:val="00BD7707"/>
    <w:rsid w:val="00BE741D"/>
    <w:rsid w:val="00BF3470"/>
    <w:rsid w:val="00C03917"/>
    <w:rsid w:val="00C11881"/>
    <w:rsid w:val="00C11FC0"/>
    <w:rsid w:val="00C3158D"/>
    <w:rsid w:val="00C375E4"/>
    <w:rsid w:val="00C67512"/>
    <w:rsid w:val="00C70D39"/>
    <w:rsid w:val="00C75DB9"/>
    <w:rsid w:val="00C77EDF"/>
    <w:rsid w:val="00C80C0E"/>
    <w:rsid w:val="00C94FD9"/>
    <w:rsid w:val="00C9550A"/>
    <w:rsid w:val="00CA0DFE"/>
    <w:rsid w:val="00CA358F"/>
    <w:rsid w:val="00CA6D68"/>
    <w:rsid w:val="00CB2594"/>
    <w:rsid w:val="00CB7BCF"/>
    <w:rsid w:val="00CC4188"/>
    <w:rsid w:val="00CC4BC8"/>
    <w:rsid w:val="00CD5652"/>
    <w:rsid w:val="00D13299"/>
    <w:rsid w:val="00D148A2"/>
    <w:rsid w:val="00D153A4"/>
    <w:rsid w:val="00D218BC"/>
    <w:rsid w:val="00D33E93"/>
    <w:rsid w:val="00D40267"/>
    <w:rsid w:val="00D44C2F"/>
    <w:rsid w:val="00D57CF5"/>
    <w:rsid w:val="00D632B7"/>
    <w:rsid w:val="00D80FAC"/>
    <w:rsid w:val="00D82228"/>
    <w:rsid w:val="00D9009A"/>
    <w:rsid w:val="00D9526A"/>
    <w:rsid w:val="00D96E98"/>
    <w:rsid w:val="00DB526E"/>
    <w:rsid w:val="00DF3960"/>
    <w:rsid w:val="00DF4441"/>
    <w:rsid w:val="00E1062F"/>
    <w:rsid w:val="00E118ED"/>
    <w:rsid w:val="00E30355"/>
    <w:rsid w:val="00E60D9E"/>
    <w:rsid w:val="00E718AF"/>
    <w:rsid w:val="00E75342"/>
    <w:rsid w:val="00E86327"/>
    <w:rsid w:val="00E930F1"/>
    <w:rsid w:val="00E9754F"/>
    <w:rsid w:val="00EA4D0A"/>
    <w:rsid w:val="00EA5BD6"/>
    <w:rsid w:val="00EC34B2"/>
    <w:rsid w:val="00EC7BA4"/>
    <w:rsid w:val="00ED57EF"/>
    <w:rsid w:val="00EE2202"/>
    <w:rsid w:val="00EE2432"/>
    <w:rsid w:val="00EE2F98"/>
    <w:rsid w:val="00EE31D6"/>
    <w:rsid w:val="00F04D47"/>
    <w:rsid w:val="00F133AB"/>
    <w:rsid w:val="00F148DD"/>
    <w:rsid w:val="00F318E7"/>
    <w:rsid w:val="00F35A97"/>
    <w:rsid w:val="00F41219"/>
    <w:rsid w:val="00F47B66"/>
    <w:rsid w:val="00F63908"/>
    <w:rsid w:val="00F81DDD"/>
    <w:rsid w:val="00F961F1"/>
    <w:rsid w:val="00FA3F6A"/>
    <w:rsid w:val="00FA682D"/>
    <w:rsid w:val="00FA6A98"/>
    <w:rsid w:val="00FB3A19"/>
    <w:rsid w:val="00FC3835"/>
    <w:rsid w:val="00FD029A"/>
    <w:rsid w:val="00FD7FF8"/>
    <w:rsid w:val="00FE3F4E"/>
    <w:rsid w:val="00FF74D7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D5C1B-2372-4A9D-8543-826F72BD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61"/>
    <w:rPr>
      <w:lang w:val="en-GB"/>
    </w:rPr>
  </w:style>
  <w:style w:type="paragraph" w:styleId="Naslov1">
    <w:name w:val="heading 1"/>
    <w:basedOn w:val="Normal"/>
    <w:next w:val="Normal"/>
    <w:qFormat/>
    <w:rsid w:val="00170861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170861"/>
    <w:pPr>
      <w:keepNext/>
      <w:jc w:val="right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17086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170861"/>
    <w:pPr>
      <w:keepNext/>
      <w:outlineLvl w:val="3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170861"/>
    <w:rPr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9A56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9A56CA"/>
    <w:rPr>
      <w:rFonts w:ascii="Segoe UI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nhideWhenUsed/>
    <w:rsid w:val="005F02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F021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5F02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021D"/>
    <w:rPr>
      <w:lang w:val="en-GB"/>
    </w:rPr>
  </w:style>
  <w:style w:type="paragraph" w:styleId="Odlomakpopisa">
    <w:name w:val="List Paragraph"/>
    <w:basedOn w:val="Normal"/>
    <w:uiPriority w:val="34"/>
    <w:qFormat/>
    <w:rsid w:val="00931DBA"/>
    <w:pPr>
      <w:ind w:left="720"/>
      <w:contextualSpacing/>
    </w:pPr>
  </w:style>
  <w:style w:type="table" w:styleId="Reetkatablice">
    <w:name w:val="Table Grid"/>
    <w:basedOn w:val="Obinatablica"/>
    <w:rsid w:val="0035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qFormat/>
    <w:rsid w:val="00E60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B8D1-0C19-488C-BE61-426F4EDF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ŠKOLA ŠIBENIK</vt:lpstr>
    </vt:vector>
  </TitlesOfParts>
  <Company>EKONOMSKA ŠKOLA ŠIBENIK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ŠKOLA ŠIBENIK</dc:title>
  <dc:creator>Računovodstvo</dc:creator>
  <cp:lastModifiedBy>Windows korisnik</cp:lastModifiedBy>
  <cp:revision>2</cp:revision>
  <cp:lastPrinted>2025-01-29T14:49:00Z</cp:lastPrinted>
  <dcterms:created xsi:type="dcterms:W3CDTF">2025-01-31T10:02:00Z</dcterms:created>
  <dcterms:modified xsi:type="dcterms:W3CDTF">2025-01-31T10:02:00Z</dcterms:modified>
</cp:coreProperties>
</file>