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1818" w14:textId="77777777" w:rsidR="00257CDB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B41927">
        <w:rPr>
          <w:rFonts w:ascii="Calibri" w:hAnsi="Calibri" w:cs="Calibri"/>
          <w:b/>
          <w:sz w:val="24"/>
          <w:szCs w:val="24"/>
        </w:rPr>
        <w:t>EKONOMSKA ŠKOLA ŠIBENIK</w:t>
      </w:r>
    </w:p>
    <w:p w14:paraId="14232E9B" w14:textId="77777777" w:rsidR="00257CDB" w:rsidRPr="00B41927" w:rsidRDefault="00257CDB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PUT GIMNAZIJE 64, ŠIBENIK</w:t>
      </w:r>
    </w:p>
    <w:p w14:paraId="24BFBAA4" w14:textId="083C41E7" w:rsidR="00A3600A" w:rsidRPr="00B41927" w:rsidRDefault="00257CDB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Klasa</w:t>
      </w:r>
      <w:r w:rsidR="00A3600A" w:rsidRPr="00B41927">
        <w:rPr>
          <w:rFonts w:ascii="Calibri" w:hAnsi="Calibri" w:cs="Calibri"/>
          <w:b/>
          <w:sz w:val="24"/>
          <w:szCs w:val="24"/>
        </w:rPr>
        <w:t>:</w:t>
      </w:r>
      <w:r w:rsidR="0092460F">
        <w:rPr>
          <w:rFonts w:ascii="Calibri" w:hAnsi="Calibri" w:cs="Calibri"/>
          <w:b/>
          <w:sz w:val="24"/>
          <w:szCs w:val="24"/>
        </w:rPr>
        <w:t>602-03/2</w:t>
      </w:r>
      <w:r w:rsidR="00262716">
        <w:rPr>
          <w:rFonts w:ascii="Calibri" w:hAnsi="Calibri" w:cs="Calibri"/>
          <w:b/>
          <w:sz w:val="24"/>
          <w:szCs w:val="24"/>
        </w:rPr>
        <w:t>6</w:t>
      </w:r>
      <w:r w:rsidR="0092460F">
        <w:rPr>
          <w:rFonts w:ascii="Calibri" w:hAnsi="Calibri" w:cs="Calibri"/>
          <w:b/>
          <w:sz w:val="24"/>
          <w:szCs w:val="24"/>
        </w:rPr>
        <w:t>-01</w:t>
      </w:r>
      <w:r>
        <w:rPr>
          <w:rFonts w:ascii="Calibri" w:hAnsi="Calibri" w:cs="Calibri"/>
          <w:b/>
          <w:sz w:val="24"/>
          <w:szCs w:val="24"/>
        </w:rPr>
        <w:t>/</w:t>
      </w:r>
      <w:r w:rsidR="00262716">
        <w:rPr>
          <w:rFonts w:ascii="Calibri" w:hAnsi="Calibri" w:cs="Calibri"/>
          <w:b/>
          <w:sz w:val="24"/>
          <w:szCs w:val="24"/>
        </w:rPr>
        <w:t>36</w:t>
      </w:r>
    </w:p>
    <w:p w14:paraId="6A67E03F" w14:textId="543FD2CD"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UrBroj:</w:t>
      </w:r>
      <w:r w:rsidR="0092460F">
        <w:rPr>
          <w:rFonts w:ascii="Calibri" w:hAnsi="Calibri" w:cs="Calibri"/>
          <w:b/>
          <w:sz w:val="24"/>
          <w:szCs w:val="24"/>
        </w:rPr>
        <w:t>2182-42-01-2</w:t>
      </w:r>
      <w:r w:rsidR="00262716">
        <w:rPr>
          <w:rFonts w:ascii="Calibri" w:hAnsi="Calibri" w:cs="Calibri"/>
          <w:b/>
          <w:sz w:val="24"/>
          <w:szCs w:val="24"/>
        </w:rPr>
        <w:t>6</w:t>
      </w:r>
      <w:r w:rsidR="0092460F">
        <w:rPr>
          <w:rFonts w:ascii="Calibri" w:hAnsi="Calibri" w:cs="Calibri"/>
          <w:b/>
          <w:sz w:val="24"/>
          <w:szCs w:val="24"/>
        </w:rPr>
        <w:t>-01</w:t>
      </w:r>
    </w:p>
    <w:p w14:paraId="2E12B358" w14:textId="6684EF67" w:rsidR="00A3600A" w:rsidRDefault="0092460F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Šibenik, </w:t>
      </w:r>
      <w:r w:rsidR="00262716">
        <w:rPr>
          <w:rFonts w:ascii="Calibri" w:hAnsi="Calibri" w:cs="Calibri"/>
          <w:b/>
          <w:sz w:val="24"/>
          <w:szCs w:val="24"/>
        </w:rPr>
        <w:t>16</w:t>
      </w:r>
      <w:r w:rsidR="00A3600A" w:rsidRPr="00B41927">
        <w:rPr>
          <w:rFonts w:ascii="Calibri" w:hAnsi="Calibri" w:cs="Calibri"/>
          <w:b/>
          <w:sz w:val="24"/>
          <w:szCs w:val="24"/>
        </w:rPr>
        <w:t>.ožujka 202</w:t>
      </w:r>
      <w:r w:rsidR="00E91C22">
        <w:rPr>
          <w:rFonts w:ascii="Calibri" w:hAnsi="Calibri" w:cs="Calibri"/>
          <w:b/>
          <w:sz w:val="24"/>
          <w:szCs w:val="24"/>
        </w:rPr>
        <w:t>6</w:t>
      </w:r>
      <w:r w:rsidR="00A3600A" w:rsidRPr="00B41927">
        <w:rPr>
          <w:rFonts w:ascii="Calibri" w:hAnsi="Calibri" w:cs="Calibri"/>
          <w:b/>
          <w:sz w:val="24"/>
          <w:szCs w:val="24"/>
        </w:rPr>
        <w:t>.</w:t>
      </w:r>
      <w:r w:rsidR="00E91C22">
        <w:rPr>
          <w:rFonts w:ascii="Calibri" w:hAnsi="Calibri" w:cs="Calibri"/>
          <w:b/>
          <w:sz w:val="24"/>
          <w:szCs w:val="24"/>
        </w:rPr>
        <w:t>g.</w:t>
      </w:r>
    </w:p>
    <w:p w14:paraId="1E77045F" w14:textId="77777777" w:rsidR="00257CDB" w:rsidRPr="00B41927" w:rsidRDefault="00257CDB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6EF7C57" w14:textId="706CCFC1"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81E88D" w14:textId="77777777" w:rsidR="00C31E39" w:rsidRPr="00C31E39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31E39">
        <w:rPr>
          <w:rFonts w:ascii="Calibri" w:hAnsi="Calibri" w:cs="Calibri"/>
          <w:b/>
          <w:sz w:val="28"/>
          <w:szCs w:val="28"/>
        </w:rPr>
        <w:t>GODIŠNJ</w:t>
      </w:r>
      <w:r w:rsidR="00C31E39" w:rsidRPr="00C31E39">
        <w:rPr>
          <w:rFonts w:ascii="Calibri" w:hAnsi="Calibri" w:cs="Calibri"/>
          <w:b/>
          <w:sz w:val="28"/>
          <w:szCs w:val="28"/>
        </w:rPr>
        <w:t xml:space="preserve">I </w:t>
      </w:r>
      <w:r w:rsidRPr="00C31E39">
        <w:rPr>
          <w:rFonts w:ascii="Calibri" w:hAnsi="Calibri" w:cs="Calibri"/>
          <w:b/>
          <w:sz w:val="28"/>
          <w:szCs w:val="28"/>
        </w:rPr>
        <w:t>IZVJEŠ</w:t>
      </w:r>
      <w:r w:rsidR="00C31E39" w:rsidRPr="00C31E39">
        <w:rPr>
          <w:rFonts w:ascii="Calibri" w:hAnsi="Calibri" w:cs="Calibri"/>
          <w:b/>
          <w:sz w:val="28"/>
          <w:szCs w:val="28"/>
        </w:rPr>
        <w:t>TAJ</w:t>
      </w:r>
      <w:r w:rsidRPr="00C31E39">
        <w:rPr>
          <w:rFonts w:ascii="Calibri" w:hAnsi="Calibri" w:cs="Calibri"/>
          <w:b/>
          <w:sz w:val="28"/>
          <w:szCs w:val="28"/>
        </w:rPr>
        <w:t xml:space="preserve"> O IZVRŠENJU FINANCIJSKOG PLANA </w:t>
      </w:r>
    </w:p>
    <w:p w14:paraId="5EC345FB" w14:textId="00D34525" w:rsidR="00A3600A" w:rsidRPr="00C31E39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31E39">
        <w:rPr>
          <w:rFonts w:ascii="Calibri" w:hAnsi="Calibri" w:cs="Calibri"/>
          <w:b/>
          <w:sz w:val="28"/>
          <w:szCs w:val="28"/>
        </w:rPr>
        <w:t>EKONOMSKE ŠKOLE ŠIBENIK ZA 202</w:t>
      </w:r>
      <w:r w:rsidR="001628FD">
        <w:rPr>
          <w:rFonts w:ascii="Calibri" w:hAnsi="Calibri" w:cs="Calibri"/>
          <w:b/>
          <w:sz w:val="28"/>
          <w:szCs w:val="28"/>
        </w:rPr>
        <w:t>5</w:t>
      </w:r>
      <w:r w:rsidRPr="00C31E39">
        <w:rPr>
          <w:rFonts w:ascii="Calibri" w:hAnsi="Calibri" w:cs="Calibri"/>
          <w:b/>
          <w:sz w:val="28"/>
          <w:szCs w:val="28"/>
        </w:rPr>
        <w:t>. GODINU</w:t>
      </w:r>
    </w:p>
    <w:p w14:paraId="0460A972" w14:textId="77777777" w:rsidR="00A3600A" w:rsidRPr="00B41927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B51262D" w14:textId="77777777" w:rsidR="00A3600A" w:rsidRPr="00B41927" w:rsidRDefault="00D353CC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UVOD</w:t>
      </w:r>
    </w:p>
    <w:p w14:paraId="433242D2" w14:textId="77777777" w:rsidR="00D353CC" w:rsidRPr="00B41927" w:rsidRDefault="00D353CC" w:rsidP="00AE26A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Pravilnikom o polugodišnjem i godišnjem izvještaju o izvršenju proračuna i financijskog plana (NN 85/23) propis</w:t>
      </w:r>
      <w:r w:rsidR="00AE26A9" w:rsidRPr="00B41927">
        <w:rPr>
          <w:rFonts w:ascii="Calibri" w:hAnsi="Calibri" w:cs="Calibri"/>
          <w:color w:val="231F20"/>
        </w:rPr>
        <w:t>an je</w:t>
      </w:r>
      <w:r w:rsidRPr="00B41927">
        <w:rPr>
          <w:rFonts w:ascii="Calibri" w:hAnsi="Calibri" w:cs="Calibri"/>
          <w:color w:val="231F20"/>
        </w:rPr>
        <w:t xml:space="preserve"> izgled, sadržaj, obveznici primjene, način i rokovi podnošenja, donošenja i objave polugodišnjeg i godišnjeg izvještaja o izvršenju proračuna i financijskog plana.</w:t>
      </w:r>
    </w:p>
    <w:p w14:paraId="7A3A4E26" w14:textId="77777777" w:rsidR="00AE26A9" w:rsidRPr="00B41927" w:rsidRDefault="00AE26A9" w:rsidP="00E11D9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Godišnji izvještaj o izvršenju financijskog plana sadrži:</w:t>
      </w:r>
    </w:p>
    <w:p w14:paraId="29D4FC2C" w14:textId="77777777"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Opći dio:</w:t>
      </w:r>
    </w:p>
    <w:p w14:paraId="6ADADAE8" w14:textId="77777777"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sažetak Računa prihoda i rashoda i Računa financiranja,</w:t>
      </w:r>
    </w:p>
    <w:p w14:paraId="690CD596" w14:textId="77777777"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prihoda i rashoda i</w:t>
      </w:r>
    </w:p>
    <w:p w14:paraId="2C6ADD7F" w14:textId="77777777"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financiranja.</w:t>
      </w:r>
    </w:p>
    <w:p w14:paraId="1AC00A3C" w14:textId="77777777"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14:paraId="54556302" w14:textId="77777777"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Posebni dio:</w:t>
      </w:r>
    </w:p>
    <w:p w14:paraId="6AC41AF1" w14:textId="77777777"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 xml:space="preserve">izvještaj </w:t>
      </w:r>
      <w:r w:rsidR="00E11D99" w:rsidRPr="00B41927">
        <w:rPr>
          <w:rFonts w:ascii="Calibri" w:hAnsi="Calibri" w:cs="Calibri"/>
          <w:color w:val="231F20"/>
        </w:rPr>
        <w:t>p</w:t>
      </w:r>
      <w:r w:rsidRPr="00B41927">
        <w:rPr>
          <w:rFonts w:ascii="Calibri" w:hAnsi="Calibri" w:cs="Calibri"/>
          <w:color w:val="231F20"/>
        </w:rPr>
        <w:t>o programskoj klasifikaciji</w:t>
      </w:r>
      <w:r w:rsidR="00E11D99" w:rsidRPr="00B41927">
        <w:rPr>
          <w:rFonts w:ascii="Calibri" w:hAnsi="Calibri" w:cs="Calibri"/>
          <w:color w:val="231F20"/>
        </w:rPr>
        <w:t xml:space="preserve"> sadrži prikaz rashoda i izdataka iskazanih po izvorima financiranja i ekonomskoj klasifikaciji, raspoređenih u programe koji se sastoje od aktivnosti i projekata.</w:t>
      </w:r>
    </w:p>
    <w:p w14:paraId="004A79E1" w14:textId="77777777"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14:paraId="443256A0" w14:textId="77777777" w:rsidR="00E11D99" w:rsidRPr="00FC33F0" w:rsidRDefault="00E11D9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Obrazloženje</w:t>
      </w:r>
      <w:r w:rsidR="00B81EE5" w:rsidRPr="00FC33F0">
        <w:rPr>
          <w:rFonts w:ascii="Calibri" w:hAnsi="Calibri" w:cs="Calibri"/>
          <w:b/>
          <w:color w:val="231F20"/>
        </w:rPr>
        <w:t xml:space="preserve">: </w:t>
      </w:r>
    </w:p>
    <w:p w14:paraId="5A320035" w14:textId="77777777" w:rsidR="00B81EE5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obrazloženje ostvarenih prihoda i primitaka te rashoda i izdataka.</w:t>
      </w:r>
    </w:p>
    <w:p w14:paraId="4B3ECF70" w14:textId="77777777"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16"/>
        <w:jc w:val="both"/>
        <w:textAlignment w:val="baseline"/>
        <w:rPr>
          <w:rFonts w:ascii="Calibri" w:hAnsi="Calibri" w:cs="Calibri"/>
          <w:color w:val="231F20"/>
        </w:rPr>
      </w:pPr>
    </w:p>
    <w:p w14:paraId="43A8E1E4" w14:textId="77777777" w:rsidR="00B81EE5" w:rsidRPr="00FC33F0" w:rsidRDefault="00B81EE5" w:rsidP="00B81EE5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 xml:space="preserve">Posebni izvještaji: </w:t>
      </w:r>
    </w:p>
    <w:p w14:paraId="40EEB860" w14:textId="77777777"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zaduživanju na domaćem i stranom tržištu novca i kapitala,</w:t>
      </w:r>
    </w:p>
    <w:p w14:paraId="21241ED5" w14:textId="77777777"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korištenju sredstava fondova EU,</w:t>
      </w:r>
    </w:p>
    <w:p w14:paraId="01BF90B3" w14:textId="77777777"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danim zajmovima i potraživanjima po danim zajmovima,</w:t>
      </w:r>
    </w:p>
    <w:p w14:paraId="2D1EC2CC" w14:textId="1D7921A4" w:rsidR="00B81EE5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stanju potraživanja i dospjelih obveza te o stanju potencijalnih obveza po osnovu sudskih sporova</w:t>
      </w:r>
    </w:p>
    <w:p w14:paraId="4B0C464D" w14:textId="5C2A7EFF" w:rsidR="005241BD" w:rsidRPr="00B41927" w:rsidRDefault="005241BD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danim jamstvima i plaćanjima po protestiranim jamstvima</w:t>
      </w:r>
    </w:p>
    <w:p w14:paraId="1023E68E" w14:textId="77777777" w:rsidR="008D2A15" w:rsidRPr="00B41927" w:rsidRDefault="008D2A15" w:rsidP="008D2A15">
      <w:pPr>
        <w:pStyle w:val="box474667"/>
        <w:shd w:val="clear" w:color="auto" w:fill="FFFFFF"/>
        <w:spacing w:before="0" w:beforeAutospacing="0" w:after="48" w:afterAutospacing="0"/>
        <w:ind w:left="1056"/>
        <w:jc w:val="both"/>
        <w:textAlignment w:val="baseline"/>
        <w:rPr>
          <w:rFonts w:ascii="Calibri" w:hAnsi="Calibri" w:cs="Calibri"/>
          <w:color w:val="231F20"/>
        </w:rPr>
      </w:pPr>
    </w:p>
    <w:p w14:paraId="4C5082EB" w14:textId="77777777" w:rsidR="008D2A15" w:rsidRPr="00B41927" w:rsidRDefault="00BD52FD" w:rsidP="008D2A15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OPĆI DIO</w:t>
      </w:r>
      <w:r w:rsidR="008D2A15" w:rsidRPr="00B41927">
        <w:rPr>
          <w:rFonts w:ascii="Calibri" w:hAnsi="Calibri" w:cs="Calibri"/>
          <w:b/>
          <w:sz w:val="24"/>
          <w:szCs w:val="24"/>
        </w:rPr>
        <w:t>:</w:t>
      </w:r>
    </w:p>
    <w:p w14:paraId="47BB4717" w14:textId="77777777" w:rsidR="00C31E39" w:rsidRPr="00C31E39" w:rsidRDefault="008D2A15" w:rsidP="00C31E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 xml:space="preserve">Sažetak </w:t>
      </w:r>
      <w:r w:rsidR="003F72C3">
        <w:rPr>
          <w:rFonts w:ascii="Calibri" w:hAnsi="Calibri" w:cs="Calibri"/>
          <w:b/>
          <w:sz w:val="24"/>
          <w:szCs w:val="24"/>
        </w:rPr>
        <w:t>Računa prihoda i rashoda i Računa financiranja</w:t>
      </w:r>
    </w:p>
    <w:p w14:paraId="76A30F66" w14:textId="77E93BDB" w:rsidR="00C31E39" w:rsidRDefault="00C31E39" w:rsidP="00C31E39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C31E39"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14:paraId="49AA44F5" w14:textId="10638829" w:rsidR="0087580A" w:rsidRDefault="0087580A" w:rsidP="00C31E39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Godišnji izvještaj o izvršenju financijskog plana je prikaz odstupanja u ostvarivanju prihoda, rashoda, primitaka i izdataka od planiranih</w:t>
      </w:r>
      <w:r w:rsidR="0042686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te informacije o izvršenju potrošnje  viška ili pokrić</w:t>
      </w:r>
      <w:r w:rsidR="0042686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manj</w:t>
      </w:r>
      <w:r w:rsidR="00426864">
        <w:rPr>
          <w:rFonts w:ascii="Calibri" w:hAnsi="Calibri" w:cs="Calibri"/>
          <w:sz w:val="24"/>
          <w:szCs w:val="24"/>
        </w:rPr>
        <w:t>ka prihoda.</w: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60"/>
        <w:gridCol w:w="1417"/>
        <w:gridCol w:w="1418"/>
        <w:gridCol w:w="850"/>
        <w:gridCol w:w="851"/>
      </w:tblGrid>
      <w:tr w:rsidR="001628FD" w14:paraId="1D4D7F57" w14:textId="77777777" w:rsidTr="001628FD">
        <w:trPr>
          <w:trHeight w:val="7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48E0A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9D1A6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CBA1B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C4766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BC043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BAA9F" w14:textId="77777777" w:rsidR="001628FD" w:rsidRDefault="001628FD" w:rsidP="00A9249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1628FD" w14:paraId="3096B4E4" w14:textId="77777777" w:rsidTr="001628FD">
        <w:trPr>
          <w:trHeight w:val="28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ADD75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EBBD4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88430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40CEA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040EE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7AEB9" w14:textId="77777777" w:rsidR="001628FD" w:rsidRDefault="001628FD" w:rsidP="00A9249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1628FD" w14:paraId="70E0AB13" w14:textId="77777777" w:rsidTr="001628FD">
        <w:trPr>
          <w:trHeight w:val="49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0A665D2" w14:textId="77777777" w:rsidR="001628FD" w:rsidRDefault="001628FD" w:rsidP="00A9249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9CFEB5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1.445.636,21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3E4424A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1.693.179,00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CFF73C" w14:textId="480DC06F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</w:t>
            </w:r>
            <w:r w:rsidR="00332089">
              <w:rPr>
                <w:rStyle w:val="CharacterStyle8"/>
              </w:rPr>
              <w:t>585.142,86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4C9748" w14:textId="26D77529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</w:t>
            </w:r>
            <w:r w:rsidR="00E663E7">
              <w:rPr>
                <w:rStyle w:val="CharacterStyle8"/>
              </w:rPr>
              <w:t>09,6</w:t>
            </w:r>
            <w:r w:rsidR="00A1758D">
              <w:rPr>
                <w:rStyle w:val="CharacterStyle8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C5480DF" w14:textId="352FC2C3" w:rsidR="001628FD" w:rsidRDefault="005E74AE" w:rsidP="00355E10">
            <w:pPr>
              <w:pStyle w:val="ParagraphStyle9"/>
              <w:jc w:val="left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</w:t>
            </w:r>
            <w:r w:rsidR="00355E10">
              <w:rPr>
                <w:rStyle w:val="CharacterStyle9"/>
              </w:rPr>
              <w:t>93,6</w:t>
            </w:r>
            <w:r w:rsidR="00A1758D">
              <w:rPr>
                <w:rStyle w:val="CharacterStyle9"/>
              </w:rPr>
              <w:t>2</w:t>
            </w:r>
          </w:p>
        </w:tc>
      </w:tr>
      <w:tr w:rsidR="001628FD" w14:paraId="0A7C98ED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FDD5A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BC3CC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1.445.636,21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35DED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1.693.179,00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0765" w14:textId="397D7BB8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</w:t>
            </w:r>
            <w:r w:rsidR="00E663E7">
              <w:rPr>
                <w:rStyle w:val="CharacterStyle11"/>
              </w:rPr>
              <w:t>585.142,86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36D4E" w14:textId="4999A974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</w:t>
            </w:r>
            <w:r w:rsidR="00E663E7">
              <w:rPr>
                <w:rStyle w:val="CharacterStyle11"/>
              </w:rPr>
              <w:t>6</w:t>
            </w:r>
            <w:r w:rsidR="00A1758D">
              <w:rPr>
                <w:rStyle w:val="CharacterStyle11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52B57" w14:textId="7AC0A1C9" w:rsidR="001628FD" w:rsidRDefault="005E74AE" w:rsidP="00E663E7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</w:t>
            </w:r>
            <w:r w:rsidR="00355E10">
              <w:rPr>
                <w:rStyle w:val="CharacterStyle12"/>
              </w:rPr>
              <w:t>93,6</w:t>
            </w:r>
            <w:r w:rsidR="007067B1">
              <w:rPr>
                <w:rStyle w:val="CharacterStyle12"/>
              </w:rPr>
              <w:t>2</w:t>
            </w:r>
          </w:p>
        </w:tc>
      </w:tr>
      <w:tr w:rsidR="001628FD" w14:paraId="0EDB73FF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37A5C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A1974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F3E8B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5EAB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FAFD7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D69E" w14:textId="7455F986" w:rsidR="001628FD" w:rsidRDefault="005E74AE" w:rsidP="005E74AE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</w:t>
            </w:r>
            <w:r w:rsidR="001628FD">
              <w:rPr>
                <w:rStyle w:val="CharacterStyle12"/>
              </w:rPr>
              <w:t>0,00</w:t>
            </w:r>
          </w:p>
        </w:tc>
      </w:tr>
      <w:tr w:rsidR="001628FD" w14:paraId="1114EE95" w14:textId="77777777" w:rsidTr="001628FD">
        <w:trPr>
          <w:trHeight w:val="49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FDB636" w14:textId="77777777" w:rsidR="001628FD" w:rsidRDefault="001628FD" w:rsidP="00A9249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43EE6B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1.448.256,94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41E2635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1.710.972,00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3ACA6F5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1.715.100,47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8DC777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118,43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729FE7E" w14:textId="77777777" w:rsidR="001628FD" w:rsidRDefault="001628FD" w:rsidP="00A9249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100,24</w:t>
            </w:r>
          </w:p>
        </w:tc>
      </w:tr>
      <w:tr w:rsidR="001628FD" w14:paraId="1948DAF8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1968E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9A9EB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1.424.024,36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8583C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1.684.484,00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DFB05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1.698.093,96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3C729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119,25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C294A" w14:textId="77777777" w:rsidR="001628FD" w:rsidRDefault="001628FD" w:rsidP="00A9249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100,81</w:t>
            </w:r>
          </w:p>
        </w:tc>
      </w:tr>
      <w:tr w:rsidR="001628FD" w14:paraId="58ED7F17" w14:textId="77777777" w:rsidTr="001628FD">
        <w:trPr>
          <w:trHeight w:val="49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522D4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5E47A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24.232,58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ADE67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26.488,00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31D90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17.006,51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F8CD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70,18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2A1FE" w14:textId="77777777" w:rsidR="001628FD" w:rsidRDefault="001628FD" w:rsidP="00A9249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64,20</w:t>
            </w:r>
          </w:p>
        </w:tc>
      </w:tr>
      <w:tr w:rsidR="001628FD" w14:paraId="6A687D55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316BE6" w14:textId="77777777" w:rsidR="001628FD" w:rsidRDefault="001628FD" w:rsidP="00A9249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052887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- 2.620,73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F091F1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- 17.793,00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1BAEA8" w14:textId="15CA6225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</w:t>
            </w:r>
            <w:r w:rsidR="00C57064">
              <w:rPr>
                <w:rStyle w:val="CharacterStyle8"/>
              </w:rPr>
              <w:t>29.957,61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083049" w14:textId="39649E9A" w:rsidR="001628FD" w:rsidRDefault="00C57064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4.958,80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F311E6A" w14:textId="559A03FA" w:rsidR="001628FD" w:rsidRDefault="00C57064" w:rsidP="00A9249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730,30</w:t>
            </w:r>
          </w:p>
        </w:tc>
      </w:tr>
    </w:tbl>
    <w:p w14:paraId="1103C9F9" w14:textId="5967FD9E" w:rsidR="001628FD" w:rsidRDefault="001628FD" w:rsidP="00C31E39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60"/>
        <w:gridCol w:w="1417"/>
        <w:gridCol w:w="1418"/>
        <w:gridCol w:w="850"/>
        <w:gridCol w:w="851"/>
      </w:tblGrid>
      <w:tr w:rsidR="001628FD" w14:paraId="30F55B3D" w14:textId="77777777" w:rsidTr="001628FD">
        <w:trPr>
          <w:trHeight w:val="7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2E1FF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4CFA6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EEF3E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CF27E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FA4DD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48B00" w14:textId="77777777" w:rsidR="001628FD" w:rsidRDefault="001628FD" w:rsidP="00A9249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1628FD" w14:paraId="50F06D95" w14:textId="77777777" w:rsidTr="001628FD">
        <w:trPr>
          <w:trHeight w:val="28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9FDA3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4452F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EF64A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B4308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7750D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26A30" w14:textId="77777777" w:rsidR="001628FD" w:rsidRDefault="001628FD" w:rsidP="00A9249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1628FD" w14:paraId="34E0D2A1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8C52C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0ECDF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BF038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B5993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8564F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402EC" w14:textId="77777777" w:rsidR="001628FD" w:rsidRDefault="001628FD" w:rsidP="00A9249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1628FD" w14:paraId="57266239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D3B7D" w14:textId="77777777" w:rsidR="001628FD" w:rsidRDefault="001628FD" w:rsidP="00A92494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FEB73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867BA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03950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39DBC" w14:textId="77777777" w:rsidR="001628FD" w:rsidRDefault="001628FD" w:rsidP="00A9249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70FD0" w14:textId="77777777" w:rsidR="001628FD" w:rsidRDefault="001628FD" w:rsidP="00A92494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1628FD" w14:paraId="031307DE" w14:textId="77777777" w:rsidTr="001628FD">
        <w:trPr>
          <w:trHeight w:val="49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692FF5E" w14:textId="77777777" w:rsidR="001628FD" w:rsidRDefault="001628FD" w:rsidP="00A92494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5BB11D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A651AB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97E66F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1702C56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618408" w14:textId="77777777" w:rsidR="001628FD" w:rsidRDefault="001628FD" w:rsidP="00A92494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05797E07" w14:textId="77777777" w:rsidR="001628FD" w:rsidRDefault="001628FD" w:rsidP="00C31E39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p w14:paraId="52F462FF" w14:textId="7EA73DAA" w:rsidR="00FE26BF" w:rsidRDefault="00FE26BF" w:rsidP="001628FD">
      <w:pPr>
        <w:tabs>
          <w:tab w:val="left" w:pos="2310"/>
        </w:tabs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p w14:paraId="0486B019" w14:textId="4A6892EF" w:rsidR="008D2A15" w:rsidRPr="00B41927" w:rsidRDefault="008D2A15" w:rsidP="008E737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Iz sažetka Računa prihoda i rashoda vidljivo je da su u izvještajnom razdoblju ostvareni ukupni prihodi i primici u iznosu od 1.</w:t>
      </w:r>
      <w:r w:rsidR="005447FE">
        <w:rPr>
          <w:rFonts w:ascii="Calibri" w:hAnsi="Calibri" w:cs="Calibri"/>
          <w:sz w:val="24"/>
          <w:szCs w:val="24"/>
        </w:rPr>
        <w:t>585.142,86</w:t>
      </w:r>
      <w:r w:rsidRPr="00B41927">
        <w:rPr>
          <w:rFonts w:ascii="Calibri" w:hAnsi="Calibri" w:cs="Calibri"/>
          <w:sz w:val="24"/>
          <w:szCs w:val="24"/>
        </w:rPr>
        <w:t xml:space="preserve"> eura, što je </w:t>
      </w:r>
      <w:r w:rsidR="005447FE">
        <w:rPr>
          <w:rFonts w:ascii="Calibri" w:hAnsi="Calibri" w:cs="Calibri"/>
          <w:sz w:val="24"/>
          <w:szCs w:val="24"/>
        </w:rPr>
        <w:t>6,</w:t>
      </w:r>
      <w:r w:rsidR="00262716">
        <w:rPr>
          <w:rFonts w:ascii="Calibri" w:hAnsi="Calibri" w:cs="Calibri"/>
          <w:sz w:val="24"/>
          <w:szCs w:val="24"/>
        </w:rPr>
        <w:t>38</w:t>
      </w:r>
      <w:r w:rsidR="005447FE">
        <w:rPr>
          <w:rFonts w:ascii="Calibri" w:hAnsi="Calibri" w:cs="Calibri"/>
          <w:sz w:val="24"/>
          <w:szCs w:val="24"/>
        </w:rPr>
        <w:t xml:space="preserve"> </w:t>
      </w:r>
      <w:r w:rsidR="00123BD1">
        <w:rPr>
          <w:rFonts w:ascii="Calibri" w:hAnsi="Calibri" w:cs="Calibri"/>
          <w:sz w:val="24"/>
          <w:szCs w:val="24"/>
        </w:rPr>
        <w:t xml:space="preserve"> % </w:t>
      </w:r>
      <w:r w:rsidR="00564F1F">
        <w:rPr>
          <w:rFonts w:ascii="Calibri" w:hAnsi="Calibri" w:cs="Calibri"/>
          <w:sz w:val="24"/>
          <w:szCs w:val="24"/>
        </w:rPr>
        <w:t>manje</w:t>
      </w:r>
      <w:r w:rsidR="00123BD1">
        <w:rPr>
          <w:rFonts w:ascii="Calibri" w:hAnsi="Calibri" w:cs="Calibri"/>
          <w:sz w:val="24"/>
          <w:szCs w:val="24"/>
        </w:rPr>
        <w:t xml:space="preserve"> od financijskog plana odnosno</w:t>
      </w:r>
      <w:r w:rsidRPr="00B41927">
        <w:rPr>
          <w:rFonts w:ascii="Calibri" w:hAnsi="Calibri" w:cs="Calibri"/>
          <w:sz w:val="24"/>
          <w:szCs w:val="24"/>
        </w:rPr>
        <w:t xml:space="preserve"> rebalansa za 202</w:t>
      </w:r>
      <w:r w:rsidR="005447FE">
        <w:rPr>
          <w:rFonts w:ascii="Calibri" w:hAnsi="Calibri" w:cs="Calibri"/>
          <w:sz w:val="24"/>
          <w:szCs w:val="24"/>
        </w:rPr>
        <w:t>5</w:t>
      </w:r>
      <w:r w:rsidRPr="00B41927">
        <w:rPr>
          <w:rFonts w:ascii="Calibri" w:hAnsi="Calibri" w:cs="Calibri"/>
          <w:sz w:val="24"/>
          <w:szCs w:val="24"/>
        </w:rPr>
        <w:t>. godinu.</w:t>
      </w:r>
    </w:p>
    <w:p w14:paraId="3E1E724B" w14:textId="639A8669" w:rsidR="008D2A15" w:rsidRPr="00B41927" w:rsidRDefault="008D2A15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Ukupni rashodi i izdaci za 202</w:t>
      </w:r>
      <w:r w:rsidR="005447FE">
        <w:rPr>
          <w:rFonts w:ascii="Calibri" w:hAnsi="Calibri" w:cs="Calibri"/>
          <w:sz w:val="24"/>
          <w:szCs w:val="24"/>
        </w:rPr>
        <w:t>5</w:t>
      </w:r>
      <w:r w:rsidRPr="00B41927">
        <w:rPr>
          <w:rFonts w:ascii="Calibri" w:hAnsi="Calibri" w:cs="Calibri"/>
          <w:sz w:val="24"/>
          <w:szCs w:val="24"/>
        </w:rPr>
        <w:t>. godinu iznose 1.</w:t>
      </w:r>
      <w:r w:rsidR="005447FE">
        <w:rPr>
          <w:rFonts w:ascii="Calibri" w:hAnsi="Calibri" w:cs="Calibri"/>
          <w:sz w:val="24"/>
          <w:szCs w:val="24"/>
        </w:rPr>
        <w:t>715.100,47</w:t>
      </w:r>
      <w:r w:rsidRPr="00B41927">
        <w:rPr>
          <w:rFonts w:ascii="Calibri" w:hAnsi="Calibri" w:cs="Calibri"/>
          <w:sz w:val="24"/>
          <w:szCs w:val="24"/>
        </w:rPr>
        <w:t xml:space="preserve"> eura, te su za </w:t>
      </w:r>
      <w:r w:rsidR="005447FE">
        <w:rPr>
          <w:rFonts w:ascii="Calibri" w:hAnsi="Calibri" w:cs="Calibri"/>
          <w:sz w:val="24"/>
          <w:szCs w:val="24"/>
        </w:rPr>
        <w:t>0,24</w:t>
      </w:r>
      <w:r w:rsidR="00564F1F">
        <w:rPr>
          <w:rFonts w:ascii="Calibri" w:hAnsi="Calibri" w:cs="Calibri"/>
          <w:sz w:val="24"/>
          <w:szCs w:val="24"/>
        </w:rPr>
        <w:t xml:space="preserve"> </w:t>
      </w:r>
      <w:r w:rsidRPr="00B41927">
        <w:rPr>
          <w:rFonts w:ascii="Calibri" w:hAnsi="Calibri" w:cs="Calibri"/>
          <w:sz w:val="24"/>
          <w:szCs w:val="24"/>
        </w:rPr>
        <w:t xml:space="preserve">% </w:t>
      </w:r>
      <w:r w:rsidR="00262716">
        <w:rPr>
          <w:rFonts w:ascii="Calibri" w:hAnsi="Calibri" w:cs="Calibri"/>
          <w:sz w:val="24"/>
          <w:szCs w:val="24"/>
        </w:rPr>
        <w:t>veći</w:t>
      </w:r>
      <w:r w:rsidR="00123BD1">
        <w:rPr>
          <w:rFonts w:ascii="Calibri" w:hAnsi="Calibri" w:cs="Calibri"/>
          <w:sz w:val="24"/>
          <w:szCs w:val="24"/>
        </w:rPr>
        <w:t xml:space="preserve"> u odnosu na financijski plan </w:t>
      </w:r>
      <w:r w:rsidR="00564F1F">
        <w:rPr>
          <w:rFonts w:ascii="Calibri" w:hAnsi="Calibri" w:cs="Calibri"/>
          <w:sz w:val="24"/>
          <w:szCs w:val="24"/>
        </w:rPr>
        <w:t>,</w:t>
      </w:r>
      <w:r w:rsidR="00123BD1">
        <w:rPr>
          <w:rFonts w:ascii="Calibri" w:hAnsi="Calibri" w:cs="Calibri"/>
          <w:sz w:val="24"/>
          <w:szCs w:val="24"/>
        </w:rPr>
        <w:t xml:space="preserve"> odnosno rebalansa za 202</w:t>
      </w:r>
      <w:r w:rsidR="005447FE">
        <w:rPr>
          <w:rFonts w:ascii="Calibri" w:hAnsi="Calibri" w:cs="Calibri"/>
          <w:sz w:val="24"/>
          <w:szCs w:val="24"/>
        </w:rPr>
        <w:t>5</w:t>
      </w:r>
      <w:r w:rsidR="00123BD1">
        <w:rPr>
          <w:rFonts w:ascii="Calibri" w:hAnsi="Calibri" w:cs="Calibri"/>
          <w:sz w:val="24"/>
          <w:szCs w:val="24"/>
        </w:rPr>
        <w:t>.godinu.</w:t>
      </w:r>
    </w:p>
    <w:p w14:paraId="72409050" w14:textId="0956A0AA" w:rsidR="00557226" w:rsidRDefault="008D2A15" w:rsidP="00262716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U 202</w:t>
      </w:r>
      <w:r w:rsidR="005447FE">
        <w:rPr>
          <w:rFonts w:ascii="Calibri" w:hAnsi="Calibri" w:cs="Calibri"/>
          <w:sz w:val="24"/>
          <w:szCs w:val="24"/>
        </w:rPr>
        <w:t>5</w:t>
      </w:r>
      <w:r w:rsidRPr="00B41927">
        <w:rPr>
          <w:rFonts w:ascii="Calibri" w:hAnsi="Calibri" w:cs="Calibri"/>
          <w:sz w:val="24"/>
          <w:szCs w:val="24"/>
        </w:rPr>
        <w:t xml:space="preserve">. godini ostvaren je manjak prihoda i primitaka u iznosu od </w:t>
      </w:r>
      <w:r w:rsidR="005447FE">
        <w:rPr>
          <w:rFonts w:ascii="Calibri" w:hAnsi="Calibri" w:cs="Calibri"/>
          <w:sz w:val="24"/>
          <w:szCs w:val="24"/>
        </w:rPr>
        <w:t>129.957,61</w:t>
      </w:r>
      <w:r w:rsidR="00985CC6">
        <w:rPr>
          <w:rFonts w:ascii="Calibri" w:hAnsi="Calibri" w:cs="Calibri"/>
          <w:sz w:val="24"/>
          <w:szCs w:val="24"/>
        </w:rPr>
        <w:t xml:space="preserve"> eura</w:t>
      </w:r>
      <w:r w:rsidR="00262716">
        <w:rPr>
          <w:rFonts w:ascii="Calibri" w:hAnsi="Calibri" w:cs="Calibri"/>
          <w:sz w:val="24"/>
          <w:szCs w:val="24"/>
        </w:rPr>
        <w:t>.</w:t>
      </w:r>
      <w:r w:rsidR="00557226">
        <w:rPr>
          <w:rFonts w:ascii="Calibri" w:hAnsi="Calibri" w:cs="Calibri"/>
          <w:sz w:val="24"/>
          <w:szCs w:val="24"/>
        </w:rPr>
        <w:t xml:space="preserve"> </w:t>
      </w:r>
      <w:r w:rsidR="00262716">
        <w:rPr>
          <w:rFonts w:ascii="Calibri" w:hAnsi="Calibri" w:cs="Calibri"/>
          <w:sz w:val="24"/>
          <w:szCs w:val="24"/>
        </w:rPr>
        <w:t xml:space="preserve"> Višak </w:t>
      </w:r>
      <w:r w:rsidR="00557226">
        <w:rPr>
          <w:rFonts w:ascii="Calibri" w:hAnsi="Calibri" w:cs="Calibri"/>
          <w:sz w:val="24"/>
          <w:szCs w:val="24"/>
        </w:rPr>
        <w:t>prihoda</w:t>
      </w:r>
      <w:r w:rsidR="005E74AE">
        <w:rPr>
          <w:rFonts w:ascii="Calibri" w:hAnsi="Calibri" w:cs="Calibri"/>
          <w:sz w:val="24"/>
          <w:szCs w:val="24"/>
        </w:rPr>
        <w:t xml:space="preserve"> i primitaka</w:t>
      </w:r>
      <w:r w:rsidR="00557226">
        <w:rPr>
          <w:rFonts w:ascii="Calibri" w:hAnsi="Calibri" w:cs="Calibri"/>
          <w:sz w:val="24"/>
          <w:szCs w:val="24"/>
        </w:rPr>
        <w:t xml:space="preserve"> </w:t>
      </w:r>
      <w:r w:rsidR="005E74AE">
        <w:rPr>
          <w:rFonts w:ascii="Calibri" w:hAnsi="Calibri" w:cs="Calibri"/>
          <w:sz w:val="24"/>
          <w:szCs w:val="24"/>
        </w:rPr>
        <w:t>iz</w:t>
      </w:r>
      <w:r w:rsidR="00557226">
        <w:rPr>
          <w:rFonts w:ascii="Calibri" w:hAnsi="Calibri" w:cs="Calibri"/>
          <w:sz w:val="24"/>
          <w:szCs w:val="24"/>
        </w:rPr>
        <w:t xml:space="preserve"> prošle godine iznos</w:t>
      </w:r>
      <w:r w:rsidR="00262716">
        <w:rPr>
          <w:rFonts w:ascii="Calibri" w:hAnsi="Calibri" w:cs="Calibri"/>
          <w:sz w:val="24"/>
          <w:szCs w:val="24"/>
        </w:rPr>
        <w:t xml:space="preserve">i </w:t>
      </w:r>
      <w:r w:rsidR="00557226">
        <w:rPr>
          <w:rFonts w:ascii="Calibri" w:hAnsi="Calibri" w:cs="Calibri"/>
          <w:sz w:val="24"/>
          <w:szCs w:val="24"/>
        </w:rPr>
        <w:t>17.793,39</w:t>
      </w:r>
      <w:r w:rsidR="005E74AE">
        <w:rPr>
          <w:rFonts w:ascii="Calibri" w:hAnsi="Calibri" w:cs="Calibri"/>
          <w:sz w:val="24"/>
          <w:szCs w:val="24"/>
        </w:rPr>
        <w:t xml:space="preserve"> eura,</w:t>
      </w:r>
      <w:r w:rsidR="00557226">
        <w:rPr>
          <w:rFonts w:ascii="Calibri" w:hAnsi="Calibri" w:cs="Calibri"/>
          <w:sz w:val="24"/>
          <w:szCs w:val="24"/>
        </w:rPr>
        <w:t xml:space="preserve"> što u konačnici iznosi</w:t>
      </w:r>
      <w:r w:rsidR="00262716">
        <w:rPr>
          <w:rFonts w:ascii="Calibri" w:hAnsi="Calibri" w:cs="Calibri"/>
          <w:sz w:val="24"/>
          <w:szCs w:val="24"/>
        </w:rPr>
        <w:t xml:space="preserve"> ukupan </w:t>
      </w:r>
      <w:r w:rsidR="00557226">
        <w:rPr>
          <w:rFonts w:ascii="Calibri" w:hAnsi="Calibri" w:cs="Calibri"/>
          <w:sz w:val="24"/>
          <w:szCs w:val="24"/>
        </w:rPr>
        <w:t xml:space="preserve"> manjak prihoda i primitaka u iznosu od 112.164,22 eura.</w:t>
      </w:r>
    </w:p>
    <w:p w14:paraId="6AA758C5" w14:textId="45CA5178" w:rsidR="00557226" w:rsidRDefault="00557226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C84BE7F" w14:textId="5B5E49DC" w:rsidR="00985CC6" w:rsidRDefault="00985CC6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Navedeni manjak je metodološki manjak /ukinuta je podskupina  193  - kontinuirani rashodi/.</w:t>
      </w:r>
      <w:r w:rsidR="007E0E03">
        <w:rPr>
          <w:rFonts w:ascii="Calibri" w:hAnsi="Calibri" w:cs="Calibri"/>
          <w:sz w:val="24"/>
          <w:szCs w:val="24"/>
        </w:rPr>
        <w:t xml:space="preserve"> Manjak se najvećim dijelom odnosi na plaću za 12-2025 i račune za 12-2025 ,koji dospijeva u 01 mjesecu 2026.g. Metodološki manjak  nastaje zbog priznavanja rashoda prema načelu nastanka poslovnog događaja u izvještajnom razdoblju na koji se odnose, neovisno o plaćanju, a prihodi se priznaju u izvještajnom razdoblju u kojem su naplaćeni.</w:t>
      </w:r>
    </w:p>
    <w:p w14:paraId="771A6B82" w14:textId="4B9B5ED9" w:rsidR="0087580A" w:rsidRDefault="0087580A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22929828" w14:textId="6CE3EA87" w:rsidR="0087580A" w:rsidRDefault="0087580A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7EA93F7D" w14:textId="3DF5A7C1" w:rsidR="0087580A" w:rsidRDefault="0087580A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14316F02" w14:textId="477C55AD" w:rsidR="0087580A" w:rsidRDefault="0087580A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07EF9F4C" w14:textId="77777777" w:rsidR="0087580A" w:rsidRDefault="0087580A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3E75F31" w14:textId="77777777" w:rsidR="00FE26BF" w:rsidRDefault="00FE26BF" w:rsidP="008E7377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14:paraId="6E3BAAF9" w14:textId="725B6B51" w:rsidR="00E91920" w:rsidRDefault="00A515C4" w:rsidP="008E737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26CD2">
        <w:rPr>
          <w:rFonts w:ascii="Calibri" w:hAnsi="Calibri" w:cs="Calibri"/>
          <w:b/>
          <w:sz w:val="24"/>
          <w:szCs w:val="24"/>
        </w:rPr>
        <w:t>U tablici  Sažetka podaci o prenesenom višku/manjku</w:t>
      </w:r>
      <w:r>
        <w:rPr>
          <w:rFonts w:ascii="Calibri" w:hAnsi="Calibri" w:cs="Calibri"/>
          <w:sz w:val="24"/>
          <w:szCs w:val="24"/>
        </w:rPr>
        <w:t xml:space="preserve"> , iskazuje se preneseni višak</w:t>
      </w:r>
      <w:r w:rsidR="008E7377">
        <w:rPr>
          <w:rFonts w:ascii="Calibri" w:hAnsi="Calibri" w:cs="Calibri"/>
          <w:sz w:val="24"/>
          <w:szCs w:val="24"/>
        </w:rPr>
        <w:t xml:space="preserve"> ko</w:t>
      </w:r>
      <w:r>
        <w:rPr>
          <w:rFonts w:ascii="Calibri" w:hAnsi="Calibri" w:cs="Calibri"/>
          <w:sz w:val="24"/>
          <w:szCs w:val="24"/>
        </w:rPr>
        <w:t xml:space="preserve">ji je iskorišten </w:t>
      </w:r>
      <w:r w:rsidR="00E91920">
        <w:rPr>
          <w:rFonts w:ascii="Calibri" w:hAnsi="Calibri" w:cs="Calibri"/>
          <w:sz w:val="24"/>
          <w:szCs w:val="24"/>
        </w:rPr>
        <w:t xml:space="preserve"> u 202</w:t>
      </w:r>
      <w:r w:rsidR="00250BC7">
        <w:rPr>
          <w:rFonts w:ascii="Calibri" w:hAnsi="Calibri" w:cs="Calibri"/>
          <w:sz w:val="24"/>
          <w:szCs w:val="24"/>
        </w:rPr>
        <w:t>5</w:t>
      </w:r>
      <w:r w:rsidR="00E91920">
        <w:rPr>
          <w:rFonts w:ascii="Calibri" w:hAnsi="Calibri" w:cs="Calibri"/>
          <w:sz w:val="24"/>
          <w:szCs w:val="24"/>
        </w:rPr>
        <w:t>.g.</w:t>
      </w:r>
      <w:r>
        <w:rPr>
          <w:rFonts w:ascii="Calibri" w:hAnsi="Calibri" w:cs="Calibri"/>
          <w:sz w:val="24"/>
          <w:szCs w:val="24"/>
        </w:rPr>
        <w:t xml:space="preserve">  </w: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60"/>
        <w:gridCol w:w="1417"/>
        <w:gridCol w:w="1418"/>
        <w:gridCol w:w="850"/>
        <w:gridCol w:w="851"/>
      </w:tblGrid>
      <w:tr w:rsidR="001628FD" w14:paraId="1DB3AC24" w14:textId="77777777" w:rsidTr="001628FD">
        <w:trPr>
          <w:trHeight w:val="73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40F18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FEE2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604FC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A0C10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DBDD3" w14:textId="77777777" w:rsidR="001628FD" w:rsidRDefault="001628FD" w:rsidP="00A92494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7EC5F" w14:textId="77777777" w:rsidR="001628FD" w:rsidRDefault="001628FD" w:rsidP="00A92494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1628FD" w14:paraId="4A41A02D" w14:textId="77777777" w:rsidTr="001628FD">
        <w:trPr>
          <w:trHeight w:val="28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F9A54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0334C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DFF2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83222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83FDC" w14:textId="77777777" w:rsidR="001628FD" w:rsidRDefault="001628FD" w:rsidP="00A92494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97FD" w14:textId="77777777" w:rsidR="001628FD" w:rsidRDefault="001628FD" w:rsidP="00A92494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1628FD" w14:paraId="03F45886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2AAB1F8" w14:textId="77777777" w:rsidR="001628FD" w:rsidRDefault="001628FD" w:rsidP="00A92494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97A45D7" w14:textId="43D09479" w:rsidR="001628FD" w:rsidRDefault="0066163A" w:rsidP="00A9249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20.414,00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2D645A2" w14:textId="77777777" w:rsidR="001628FD" w:rsidRDefault="001628FD" w:rsidP="00A9249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17.793,00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13A53DB" w14:textId="31760811" w:rsidR="001628FD" w:rsidRDefault="003F0D08" w:rsidP="00A9249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17.793,39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5AFEA00" w14:textId="54F41BF4" w:rsidR="001628FD" w:rsidRDefault="00E91C22" w:rsidP="00A9249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87,16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8B0DBFE" w14:textId="03346316" w:rsidR="001628FD" w:rsidRDefault="001628FD" w:rsidP="00A92494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</w:t>
            </w:r>
            <w:r w:rsidR="00E91C22">
              <w:rPr>
                <w:rStyle w:val="CharacterStyle15"/>
              </w:rPr>
              <w:t>0,00</w:t>
            </w:r>
          </w:p>
        </w:tc>
      </w:tr>
      <w:tr w:rsidR="001628FD" w14:paraId="37CDF454" w14:textId="77777777" w:rsidTr="001628FD">
        <w:trPr>
          <w:trHeight w:val="48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F4B777" w14:textId="77777777" w:rsidR="001628FD" w:rsidRDefault="001628FD" w:rsidP="00A92494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2F1F34" w14:textId="1F3F62E3" w:rsidR="001628FD" w:rsidRDefault="0066163A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2.620,73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CCCF8F6" w14:textId="77777777" w:rsidR="001628FD" w:rsidRDefault="001628FD" w:rsidP="00A9249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17.793,00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9A2B67" w14:textId="77777777" w:rsidR="00905055" w:rsidRDefault="005F2C69" w:rsidP="005F2C69">
            <w:pPr>
              <w:pStyle w:val="ParagraphStyle8"/>
              <w:jc w:val="left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   </w:t>
            </w:r>
            <w:r w:rsidR="0030389B">
              <w:rPr>
                <w:rStyle w:val="CharacterStyle8"/>
              </w:rPr>
              <w:t xml:space="preserve">         </w:t>
            </w:r>
            <w:r>
              <w:rPr>
                <w:rStyle w:val="CharacterStyle8"/>
              </w:rPr>
              <w:t xml:space="preserve"> </w:t>
            </w:r>
            <w:r w:rsidR="00905055">
              <w:rPr>
                <w:rStyle w:val="CharacterStyle8"/>
              </w:rPr>
              <w:t xml:space="preserve">      </w:t>
            </w:r>
          </w:p>
          <w:p w14:paraId="5E77E4EF" w14:textId="601CDA15" w:rsidR="001628FD" w:rsidRDefault="00905055" w:rsidP="005F2C69">
            <w:pPr>
              <w:pStyle w:val="ParagraphStyle8"/>
              <w:jc w:val="left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           6.998,96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96907F" w14:textId="2E111691" w:rsidR="001628FD" w:rsidRDefault="00E62328" w:rsidP="00E62328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</w:t>
            </w:r>
            <w:r w:rsidR="00905055">
              <w:rPr>
                <w:rStyle w:val="CharacterStyle8"/>
              </w:rPr>
              <w:t>267,00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33232A7" w14:textId="488283FA" w:rsidR="001628FD" w:rsidRDefault="00905055" w:rsidP="00905055">
            <w:pPr>
              <w:pStyle w:val="ParagraphStyle9"/>
              <w:jc w:val="center"/>
              <w:rPr>
                <w:rStyle w:val="CharacterStyle9"/>
              </w:rPr>
            </w:pPr>
            <w:r>
              <w:rPr>
                <w:rStyle w:val="CharacterStyle9"/>
              </w:rPr>
              <w:t>39,30</w:t>
            </w:r>
          </w:p>
        </w:tc>
      </w:tr>
    </w:tbl>
    <w:p w14:paraId="1942BB12" w14:textId="6EFB75AD" w:rsidR="001628FD" w:rsidRDefault="001628FD" w:rsidP="008E737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60"/>
        <w:gridCol w:w="1417"/>
        <w:gridCol w:w="1418"/>
        <w:gridCol w:w="850"/>
        <w:gridCol w:w="851"/>
      </w:tblGrid>
      <w:tr w:rsidR="001628FD" w14:paraId="34CE759F" w14:textId="77777777" w:rsidTr="001628FD">
        <w:trPr>
          <w:trHeight w:val="51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A3DF5" w14:textId="77777777" w:rsidR="001628FD" w:rsidRDefault="001628FD" w:rsidP="00A92494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E27" w14:textId="0ABA4F38" w:rsidR="001628FD" w:rsidRDefault="0066163A" w:rsidP="00A92494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17.793,39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C6218" w14:textId="77777777" w:rsidR="001628FD" w:rsidRDefault="001628FD" w:rsidP="00A92494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C07D7" w14:textId="01BCF448" w:rsidR="001628FD" w:rsidRDefault="00905055" w:rsidP="00A92494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10.794,43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583C5" w14:textId="424E866F" w:rsidR="001628FD" w:rsidRDefault="00905055" w:rsidP="00A92494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60,60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CED09" w14:textId="77777777" w:rsidR="001628FD" w:rsidRDefault="001628FD" w:rsidP="00A92494">
            <w:pPr>
              <w:pStyle w:val="ParagraphStyle19"/>
              <w:rPr>
                <w:rStyle w:val="CharacterStyle19"/>
              </w:rPr>
            </w:pPr>
          </w:p>
        </w:tc>
      </w:tr>
    </w:tbl>
    <w:p w14:paraId="3FDE5972" w14:textId="77777777" w:rsidR="001628FD" w:rsidRDefault="001628FD" w:rsidP="008E737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736702DC" w14:textId="77777777" w:rsidR="00905055" w:rsidRDefault="00E91920" w:rsidP="00564F1F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Planirali smo po rebalansu za 202</w:t>
      </w:r>
      <w:r w:rsidR="005447FE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</w:t>
      </w:r>
      <w:r w:rsidR="008E73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</w:t>
      </w:r>
      <w:r w:rsidR="008E7377">
        <w:rPr>
          <w:rFonts w:ascii="Calibri" w:hAnsi="Calibri" w:cs="Calibri"/>
          <w:sz w:val="24"/>
          <w:szCs w:val="24"/>
        </w:rPr>
        <w:t>odinu</w:t>
      </w:r>
      <w:r>
        <w:rPr>
          <w:rFonts w:ascii="Calibri" w:hAnsi="Calibri" w:cs="Calibri"/>
          <w:sz w:val="24"/>
          <w:szCs w:val="24"/>
        </w:rPr>
        <w:t xml:space="preserve"> višak prihoda u iznosu od </w:t>
      </w:r>
      <w:r w:rsidR="005447FE">
        <w:rPr>
          <w:rFonts w:ascii="Calibri" w:hAnsi="Calibri" w:cs="Calibri"/>
          <w:sz w:val="24"/>
          <w:szCs w:val="24"/>
        </w:rPr>
        <w:t>17.793,</w:t>
      </w:r>
      <w:r w:rsidR="00EF374B">
        <w:rPr>
          <w:rFonts w:ascii="Calibri" w:hAnsi="Calibri" w:cs="Calibri"/>
          <w:sz w:val="24"/>
          <w:szCs w:val="24"/>
        </w:rPr>
        <w:t>00</w:t>
      </w:r>
      <w:r w:rsidR="00905055">
        <w:rPr>
          <w:rFonts w:ascii="Calibri" w:hAnsi="Calibri" w:cs="Calibri"/>
          <w:sz w:val="24"/>
          <w:szCs w:val="24"/>
        </w:rPr>
        <w:t>,</w:t>
      </w:r>
    </w:p>
    <w:p w14:paraId="2085D001" w14:textId="7085FDB0" w:rsidR="00A515C4" w:rsidRDefault="00905055" w:rsidP="00564F1F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 viška smo utrošili dio sredstava u tekućoj godini, a ostalo smo prenijeli u novi višak za naredno razdoblje.</w:t>
      </w:r>
      <w:r w:rsidR="008E7377">
        <w:rPr>
          <w:rFonts w:ascii="Calibri" w:hAnsi="Calibri" w:cs="Calibri"/>
          <w:sz w:val="24"/>
          <w:szCs w:val="24"/>
        </w:rPr>
        <w:t xml:space="preserve"> </w:t>
      </w:r>
    </w:p>
    <w:p w14:paraId="61D1D5BA" w14:textId="017A5B6B" w:rsidR="0066163A" w:rsidRDefault="0066163A" w:rsidP="00564F1F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Stvarni višak prihoda koji se odnosi na naša namjenska i vlastita sredstva </w:t>
      </w:r>
      <w:r w:rsidR="001B5658">
        <w:rPr>
          <w:rFonts w:ascii="Calibri" w:hAnsi="Calibri" w:cs="Calibri"/>
          <w:sz w:val="24"/>
          <w:szCs w:val="24"/>
        </w:rPr>
        <w:t>31.12.</w:t>
      </w:r>
      <w:r>
        <w:rPr>
          <w:rFonts w:ascii="Calibri" w:hAnsi="Calibri" w:cs="Calibri"/>
          <w:sz w:val="24"/>
          <w:szCs w:val="24"/>
        </w:rPr>
        <w:t xml:space="preserve"> 2025.g. iznosi 18.012,98 /KONTO 16721/.</w:t>
      </w:r>
    </w:p>
    <w:p w14:paraId="5AA194E4" w14:textId="69758B06" w:rsidR="0066163A" w:rsidRDefault="0066163A" w:rsidP="00564F1F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Sastoji se od;</w:t>
      </w:r>
    </w:p>
    <w:p w14:paraId="5D63580B" w14:textId="2A820F37" w:rsidR="0066163A" w:rsidRDefault="0066163A" w:rsidP="0066163A">
      <w:pPr>
        <w:pStyle w:val="Odlomakpopisa"/>
        <w:numPr>
          <w:ilvl w:val="0"/>
          <w:numId w:val="16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66163A">
        <w:rPr>
          <w:rFonts w:ascii="Calibri" w:hAnsi="Calibri" w:cs="Calibri"/>
          <w:sz w:val="24"/>
          <w:szCs w:val="24"/>
        </w:rPr>
        <w:t>rihoda posebne namjene</w:t>
      </w:r>
      <w:r>
        <w:rPr>
          <w:rFonts w:ascii="Calibri" w:hAnsi="Calibri" w:cs="Calibri"/>
          <w:sz w:val="24"/>
          <w:szCs w:val="24"/>
        </w:rPr>
        <w:t xml:space="preserve">  10.</w:t>
      </w:r>
      <w:r w:rsidR="001B5658">
        <w:rPr>
          <w:rFonts w:ascii="Calibri" w:hAnsi="Calibri" w:cs="Calibri"/>
          <w:sz w:val="24"/>
          <w:szCs w:val="24"/>
        </w:rPr>
        <w:t>309,97</w:t>
      </w:r>
      <w:r>
        <w:rPr>
          <w:rFonts w:ascii="Calibri" w:hAnsi="Calibri" w:cs="Calibri"/>
          <w:sz w:val="24"/>
          <w:szCs w:val="24"/>
        </w:rPr>
        <w:t xml:space="preserve"> eura</w:t>
      </w:r>
    </w:p>
    <w:p w14:paraId="47EE8023" w14:textId="673DF837" w:rsidR="0066163A" w:rsidRDefault="0066163A" w:rsidP="0066163A">
      <w:pPr>
        <w:pStyle w:val="Odlomakpopisa"/>
        <w:numPr>
          <w:ilvl w:val="0"/>
          <w:numId w:val="16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donacija 1.</w:t>
      </w:r>
      <w:r w:rsidR="001B5658">
        <w:rPr>
          <w:rFonts w:ascii="Calibri" w:hAnsi="Calibri" w:cs="Calibri"/>
          <w:sz w:val="24"/>
          <w:szCs w:val="24"/>
        </w:rPr>
        <w:t>364,00</w:t>
      </w:r>
      <w:r>
        <w:rPr>
          <w:rFonts w:ascii="Calibri" w:hAnsi="Calibri" w:cs="Calibri"/>
          <w:sz w:val="24"/>
          <w:szCs w:val="24"/>
        </w:rPr>
        <w:t xml:space="preserve"> eura</w:t>
      </w:r>
    </w:p>
    <w:p w14:paraId="640B31D4" w14:textId="14779995" w:rsidR="0066163A" w:rsidRDefault="0066163A" w:rsidP="0066163A">
      <w:pPr>
        <w:pStyle w:val="Odlomakpopisa"/>
        <w:numPr>
          <w:ilvl w:val="0"/>
          <w:numId w:val="16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vlastita sredstva 1.238,70 </w:t>
      </w:r>
    </w:p>
    <w:p w14:paraId="437E645A" w14:textId="4DF20786" w:rsidR="0066163A" w:rsidRPr="0066163A" w:rsidRDefault="0066163A" w:rsidP="0066163A">
      <w:pPr>
        <w:pStyle w:val="Odlomakpopisa"/>
        <w:numPr>
          <w:ilvl w:val="0"/>
          <w:numId w:val="16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pomoći iz proračuna </w:t>
      </w:r>
      <w:r w:rsidR="001B5658">
        <w:rPr>
          <w:rFonts w:ascii="Calibri" w:hAnsi="Calibri" w:cs="Calibri"/>
          <w:sz w:val="24"/>
          <w:szCs w:val="24"/>
        </w:rPr>
        <w:t>5.100,31</w:t>
      </w:r>
    </w:p>
    <w:p w14:paraId="159CD357" w14:textId="6BCB78E1" w:rsidR="006769EC" w:rsidRPr="0087580A" w:rsidRDefault="006769EC" w:rsidP="008758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647F81" w14:textId="77777777" w:rsidR="00B41927" w:rsidRPr="00B41927" w:rsidRDefault="00B41927" w:rsidP="00C31E3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7C5BF7" w14:textId="77777777" w:rsidR="00462939" w:rsidRDefault="00462939" w:rsidP="004629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Račun prihoda i rashoda</w:t>
      </w:r>
      <w:r w:rsidR="008E7377">
        <w:rPr>
          <w:rFonts w:ascii="Calibri" w:hAnsi="Calibri" w:cs="Calibri"/>
          <w:b/>
          <w:sz w:val="24"/>
          <w:szCs w:val="24"/>
        </w:rPr>
        <w:t xml:space="preserve"> </w:t>
      </w:r>
    </w:p>
    <w:p w14:paraId="1BE10659" w14:textId="77777777" w:rsid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0819CC">
        <w:rPr>
          <w:rFonts w:ascii="Calibri" w:hAnsi="Calibri" w:cs="Calibri"/>
          <w:sz w:val="24"/>
          <w:szCs w:val="24"/>
        </w:rPr>
        <w:t xml:space="preserve">Račun prihoda i rashoda sadrži prikaz prihoda i rashoda i iskazuje se </w:t>
      </w:r>
      <w:r>
        <w:rPr>
          <w:rFonts w:ascii="Calibri" w:hAnsi="Calibri" w:cs="Calibri"/>
          <w:sz w:val="24"/>
          <w:szCs w:val="24"/>
        </w:rPr>
        <w:t xml:space="preserve">izvještajima </w:t>
      </w:r>
      <w:r w:rsidR="00A436F3">
        <w:rPr>
          <w:rFonts w:ascii="Calibri" w:hAnsi="Calibri" w:cs="Calibri"/>
          <w:sz w:val="24"/>
          <w:szCs w:val="24"/>
        </w:rPr>
        <w:t>prema proračunskim  klasifikacijama:</w:t>
      </w:r>
    </w:p>
    <w:p w14:paraId="22BD424D" w14:textId="77777777" w:rsid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p w14:paraId="51A53FC4" w14:textId="35F668AA" w:rsidR="007B4234" w:rsidRDefault="003F72C3" w:rsidP="000819CC">
      <w:pPr>
        <w:pStyle w:val="Odlomakpopisa"/>
        <w:numPr>
          <w:ilvl w:val="2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o prihodima i rashodima prema ekonomskoj klasifikaciji</w:t>
      </w:r>
    </w:p>
    <w:tbl>
      <w:tblPr>
        <w:tblW w:w="950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64"/>
        <w:gridCol w:w="6"/>
        <w:gridCol w:w="2829"/>
        <w:gridCol w:w="1560"/>
        <w:gridCol w:w="1417"/>
        <w:gridCol w:w="1418"/>
        <w:gridCol w:w="850"/>
        <w:gridCol w:w="851"/>
      </w:tblGrid>
      <w:tr w:rsidR="005039BF" w14:paraId="7BD273F6" w14:textId="77777777" w:rsidTr="005039BF">
        <w:trPr>
          <w:gridBefore w:val="1"/>
          <w:wBefore w:w="6" w:type="dxa"/>
          <w:trHeight w:val="645"/>
        </w:trPr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2D850E3" w14:textId="77777777" w:rsidR="005039BF" w:rsidRDefault="005039BF" w:rsidP="00AA4BD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FA3BC41" w14:textId="77777777" w:rsidR="005039BF" w:rsidRDefault="005039BF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779CE67" w14:textId="77777777" w:rsidR="005039BF" w:rsidRDefault="005039BF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6F00627" w14:textId="77777777" w:rsidR="005039BF" w:rsidRDefault="005039BF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12903FA" w14:textId="77777777" w:rsidR="005039BF" w:rsidRDefault="005039BF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D8A4053" w14:textId="77777777" w:rsidR="005039BF" w:rsidRDefault="005039BF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5039BF" w14:paraId="73CA49D9" w14:textId="77777777" w:rsidTr="005039BF">
        <w:trPr>
          <w:gridBefore w:val="1"/>
          <w:wBefore w:w="6" w:type="dxa"/>
          <w:trHeight w:val="195"/>
        </w:trPr>
        <w:tc>
          <w:tcPr>
            <w:tcW w:w="33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B78CF7" w14:textId="77777777" w:rsidR="005039BF" w:rsidRDefault="005039BF" w:rsidP="00AA4BD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5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7CF73" w14:textId="77777777" w:rsidR="005039BF" w:rsidRDefault="005039BF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CE41F3" w14:textId="77777777" w:rsidR="005039BF" w:rsidRDefault="005039BF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4D294" w14:textId="77777777" w:rsidR="005039BF" w:rsidRDefault="005039BF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CF66A9" w14:textId="77777777" w:rsidR="005039BF" w:rsidRDefault="005039BF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234A5" w14:textId="77777777" w:rsidR="005039BF" w:rsidRDefault="005039BF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5039BF" w14:paraId="19E7A77F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7FF49B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7B200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4A614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1.445.636,21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445A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1.693.179,00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1D3CB" w14:textId="774C9144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1.58</w:t>
            </w:r>
            <w:r w:rsidR="00A835CE">
              <w:rPr>
                <w:rStyle w:val="CharacterStyle8"/>
              </w:rPr>
              <w:t>5.142,86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6D355" w14:textId="04E2B8CB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</w:t>
            </w:r>
            <w:r w:rsidR="00A835CE">
              <w:rPr>
                <w:rStyle w:val="CharacterStyle8"/>
              </w:rPr>
              <w:t>,6</w:t>
            </w:r>
            <w:r w:rsidR="00A1758D">
              <w:rPr>
                <w:rStyle w:val="CharacterStyle8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A653BF" w14:textId="602B77C4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</w:t>
            </w:r>
            <w:r w:rsidR="00A835CE">
              <w:rPr>
                <w:rStyle w:val="CharacterStyle8"/>
              </w:rPr>
              <w:t>6</w:t>
            </w:r>
            <w:r w:rsidR="00A1758D">
              <w:rPr>
                <w:rStyle w:val="CharacterStyle8"/>
              </w:rPr>
              <w:t>2</w:t>
            </w:r>
          </w:p>
        </w:tc>
      </w:tr>
      <w:tr w:rsidR="005039BF" w14:paraId="1D44A24C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117632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F04BCF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9106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1.445.636,21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70ED8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1.693.179,00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A13CA1" w14:textId="6922999B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</w:t>
            </w:r>
            <w:r w:rsidR="00A835CE">
              <w:rPr>
                <w:rStyle w:val="CharacterStyle8"/>
              </w:rPr>
              <w:t>85.142,86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9F9CE3" w14:textId="11253717" w:rsidR="005039BF" w:rsidRDefault="0045396C" w:rsidP="00A835CE">
            <w:pPr>
              <w:pStyle w:val="ParagraphStyle8"/>
              <w:jc w:val="left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 </w:t>
            </w:r>
            <w:r w:rsidR="005039BF">
              <w:rPr>
                <w:rStyle w:val="CharacterStyle8"/>
              </w:rPr>
              <w:t>10</w:t>
            </w:r>
            <w:r w:rsidR="00A835CE">
              <w:rPr>
                <w:rStyle w:val="CharacterStyle8"/>
              </w:rPr>
              <w:t>9,6</w:t>
            </w:r>
            <w:r w:rsidR="00A1758D">
              <w:rPr>
                <w:rStyle w:val="CharacterStyle8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52BDB5" w14:textId="4F67C7ED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</w:t>
            </w:r>
            <w:r w:rsidR="00A835CE">
              <w:rPr>
                <w:rStyle w:val="CharacterStyle8"/>
              </w:rPr>
              <w:t>6</w:t>
            </w:r>
            <w:r w:rsidR="00A1758D">
              <w:rPr>
                <w:rStyle w:val="CharacterStyle8"/>
              </w:rPr>
              <w:t>2</w:t>
            </w:r>
          </w:p>
        </w:tc>
      </w:tr>
      <w:tr w:rsidR="005039BF" w14:paraId="152FF1D0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12F368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0C6A9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A1E7D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1.287.802,13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7B72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1.482.425,00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B79F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1.381.630,20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93B8AC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107,29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208F8C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93,20</w:t>
            </w:r>
          </w:p>
        </w:tc>
      </w:tr>
      <w:tr w:rsidR="005039BF" w14:paraId="72D18B60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C6717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636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BD5D7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775F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1.287.802,13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F47A6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9028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1.381.630,20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B2126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107,29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7A2B0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503EA1A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DCC7ED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EEB83A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E368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1.287.262,13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FA2E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B85B8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1.381.090,20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CBA1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107,29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CC37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57F7E820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38A591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44F0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pomoći proračunskim korisnicima iz proračuna koji im nije nadležan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928A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9360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09AC1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1ACAA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DCAD7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A920AA8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1066A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AFF4D6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imovine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097E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E02A71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C933C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517F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52610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</w:p>
        </w:tc>
      </w:tr>
      <w:tr w:rsidR="005039BF" w14:paraId="78F55A89" w14:textId="77777777" w:rsidTr="005039BF">
        <w:trPr>
          <w:gridBefore w:val="1"/>
          <w:wBefore w:w="6" w:type="dxa"/>
          <w:trHeight w:val="66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AF9684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2E045F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6A6FC1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20.387,50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DFE48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20C85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19.428,50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30760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95,30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2ED02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97,14</w:t>
            </w:r>
          </w:p>
        </w:tc>
      </w:tr>
      <w:tr w:rsidR="005039BF" w14:paraId="553C860B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F3433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2813D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4CC9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20.387,50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6A798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C414D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19.428,50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15BA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0692D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7659959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EF2D77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FDD1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C0767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20.387,50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CBFC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59F9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19.428,50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E73D9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32A15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6950FBA" w14:textId="77777777" w:rsidTr="005039BF">
        <w:trPr>
          <w:gridBefore w:val="1"/>
          <w:wBefore w:w="6" w:type="dxa"/>
          <w:trHeight w:val="66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8AB05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5C7CA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E7C9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5.355,39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0E1EB2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5.200,00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BC5FD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9.976,00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B5986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186,28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A413B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191,85</w:t>
            </w:r>
          </w:p>
        </w:tc>
      </w:tr>
      <w:tr w:rsidR="005039BF" w14:paraId="084AA2AC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9078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F34971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556E1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785,39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6DFDE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1E5D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C983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F962A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07F77C0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4F5995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2C6C57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51CD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785,39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6F8E9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EED3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9EF1E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2269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B364546" w14:textId="77777777" w:rsidTr="005039BF">
        <w:trPr>
          <w:gridBefore w:val="1"/>
          <w:wBefore w:w="6" w:type="dxa"/>
          <w:trHeight w:val="645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1D51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9CDF8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5F766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4.570,00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4E99B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D1B0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9.976,00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322A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218,29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4445C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7AD2D9D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C880A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CBB9F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AA9D9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4.570,00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6B6CD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3A36B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9.976,00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0D09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218,29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5ECB6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6D0A012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BD705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4C5BD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92C537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132.091,19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4BBD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185.554,00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C77131" w14:textId="671C44AF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</w:t>
            </w:r>
            <w:r w:rsidR="000F4B16">
              <w:rPr>
                <w:rStyle w:val="CharacterStyle8"/>
              </w:rPr>
              <w:t>7</w:t>
            </w:r>
            <w:r w:rsidR="005E39BF">
              <w:rPr>
                <w:rStyle w:val="CharacterStyle8"/>
              </w:rPr>
              <w:t>4</w:t>
            </w:r>
            <w:r w:rsidR="000F4B16">
              <w:rPr>
                <w:rStyle w:val="CharacterStyle8"/>
              </w:rPr>
              <w:t>.108,16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4E13DB" w14:textId="5E410540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</w:t>
            </w:r>
            <w:r w:rsidR="00A1758D">
              <w:rPr>
                <w:rStyle w:val="CharacterStyle8"/>
              </w:rPr>
              <w:t>3</w:t>
            </w:r>
            <w:r w:rsidR="005E39BF">
              <w:rPr>
                <w:rStyle w:val="CharacterStyle8"/>
              </w:rPr>
              <w:t>1,8</w:t>
            </w:r>
            <w:r w:rsidR="00A1758D">
              <w:rPr>
                <w:rStyle w:val="CharacterStyle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C9518" w14:textId="06088385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</w:t>
            </w:r>
            <w:r w:rsidR="005E39BF">
              <w:rPr>
                <w:rStyle w:val="CharacterStyle8"/>
              </w:rPr>
              <w:t>3</w:t>
            </w:r>
            <w:r>
              <w:rPr>
                <w:rStyle w:val="CharacterStyle8"/>
              </w:rPr>
              <w:t>,</w:t>
            </w:r>
            <w:r w:rsidR="005E39BF">
              <w:rPr>
                <w:rStyle w:val="CharacterStyle8"/>
              </w:rPr>
              <w:t>8</w:t>
            </w:r>
            <w:r w:rsidR="00A1758D">
              <w:rPr>
                <w:rStyle w:val="CharacterStyle8"/>
              </w:rPr>
              <w:t>3</w:t>
            </w:r>
          </w:p>
        </w:tc>
      </w:tr>
      <w:tr w:rsidR="005039BF" w14:paraId="0CF50155" w14:textId="77777777" w:rsidTr="005039BF">
        <w:trPr>
          <w:gridBefore w:val="1"/>
          <w:wBefore w:w="6" w:type="dxa"/>
          <w:trHeight w:val="66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99B12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ECEA2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B9FB3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132.091,19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E62E37" w14:textId="77777777" w:rsidR="005039BF" w:rsidRDefault="005039BF" w:rsidP="00DF2E9C">
            <w:pPr>
              <w:pStyle w:val="ParagraphStyle11"/>
              <w:jc w:val="left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87BC4A" w14:textId="3E8FF3F3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</w:t>
            </w:r>
            <w:r w:rsidR="00A1758D">
              <w:rPr>
                <w:rStyle w:val="CharacterStyle11"/>
              </w:rPr>
              <w:t>4.108,16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F2138" w14:textId="52773A15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</w:t>
            </w:r>
            <w:r w:rsidR="00A1758D">
              <w:rPr>
                <w:rStyle w:val="CharacterStyle11"/>
              </w:rPr>
              <w:t>31,81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A665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B5F1A43" w14:textId="77777777" w:rsidTr="005039BF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0D8A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4FA35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BF6DD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112.461,19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E4A4F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A9BB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158.458,16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45D2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140,90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855D7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5AA60757" w14:textId="77777777" w:rsidTr="005039BF">
        <w:trPr>
          <w:gridBefore w:val="1"/>
          <w:wBefore w:w="6" w:type="dxa"/>
          <w:trHeight w:val="645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7F3E20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F3DE5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76662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19.630,00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3A295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168A5" w14:textId="101E98B3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</w:t>
            </w:r>
            <w:r w:rsidR="000F4B16">
              <w:rPr>
                <w:rStyle w:val="CharacterStyle11"/>
              </w:rPr>
              <w:t>5.650,00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83A97" w14:textId="59AD2BFB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</w:t>
            </w:r>
            <w:r w:rsidR="00DF2E9C">
              <w:rPr>
                <w:rStyle w:val="CharacterStyle11"/>
              </w:rPr>
              <w:t>9,7</w:t>
            </w:r>
            <w:r w:rsidR="00A1758D">
              <w:rPr>
                <w:rStyle w:val="CharacterStyle11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C729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8EE927F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D0AD2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E4CD04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99EB2C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1.448.256,94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ACDB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1.710.972,00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F73E6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1.715.100,47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21BE2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118,43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9863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100,24</w:t>
            </w:r>
          </w:p>
        </w:tc>
      </w:tr>
      <w:tr w:rsidR="005039BF" w14:paraId="3D31314C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76D38D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9E91A6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68DC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1.424.024,36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BB057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1.684.484,00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CD2960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1.698.093,96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B939D7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119,25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CD19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100,81</w:t>
            </w:r>
          </w:p>
        </w:tc>
      </w:tr>
      <w:tr w:rsidR="005039BF" w14:paraId="2A4B28E3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D073B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B1502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71DED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1.322.141,17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FCF47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1.567.840,00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3FAE7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1.588.830,62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4AC46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120,17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21D73E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101,34</w:t>
            </w:r>
          </w:p>
        </w:tc>
      </w:tr>
      <w:tr w:rsidR="005039BF" w14:paraId="1ED89E59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6C4B42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8FDEB1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F239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1.097.013,19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511E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ED822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1.326.719,16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79A2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120,94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D12DD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BDA42D5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F7EDE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F2EFE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E94D8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1.097.013,19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EFB4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A62C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1.326.719,16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7B540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120,94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3D9E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CC8FD01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42EB1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30D4E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24BB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44.118,87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FF984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1ABB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43.202,53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66A9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97,92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54298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0C00BE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9EB940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359456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8850A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44.118,87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8BE7D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A31F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43.202,53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6CC60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97,92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F5AB7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A838BD9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94CF85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E9E2E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B1A91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181.009,11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142D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5EA16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218.908,93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3B29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120,94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6CBC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FD563F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98CA69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A2265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26471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181.004,85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24BB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9FB02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218.908,93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36A29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120,94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073DA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43D58591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6815CD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3133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193FF9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osiguranje u slučaju nezaposlenosti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81FE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4,26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BCE3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12AE9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0501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E350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6EEB726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71E9B5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FC362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975F8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99.503,85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92247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113.559,00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E4BC0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107.428,13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0F631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107,96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A3D4F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94,60</w:t>
            </w:r>
          </w:p>
        </w:tc>
      </w:tr>
      <w:tr w:rsidR="005039BF" w14:paraId="3B0484E6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4F029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E606A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B57E6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28.013,65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E07B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3B8F7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31.142,07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C803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111,17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D03EC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3729F39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6B3F07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DB05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3717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8.067,91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4DD5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8C16C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12.300,74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53287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152,47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411F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28F097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535422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CF4AB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2D27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17.658,83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19DC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0E1CF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18.023,83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7991A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102,07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6C6A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5132D138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A371A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D0AE6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BE48C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2.286,91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9F09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8F16E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718,50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FBF5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31,42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D4C3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5E3F2F6C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91445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8504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troškova zaposlenima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2D230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60FA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B3250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A1441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BDA3B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9C951C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0B310E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65B25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8702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16.362,09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458D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04E6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20.083,41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4C7E4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122,74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95B18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72B485A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40EA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3B739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8DE4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11.162,73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53F1B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6D65A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16.427,56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1A5E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147,16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A5D6B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6A102B4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839A09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90FF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A6D95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1.265,20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BCDB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EF44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2D9CF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A5A9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30BBEE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F19CAA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40777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6F34A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311,13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449F8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8A70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771,01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1C9F1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247,81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10369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A7FAD88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6D791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8AC12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DDF29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2.549,44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AFC88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AD5FE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1.065,59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45E25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41,80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9DD6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F2230F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311092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5ACE6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D6B0C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1.073,59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85EC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685FF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1.819,25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5791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169,45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74425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30EF111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BE3FE4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5C978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EF0E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32.274,49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CFF4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9F81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31.650,94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EF9E7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98,07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FFF3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45CFC533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42FE68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269E8A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9D0E4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9.872,24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9236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F814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8.676,22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DE70D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87,89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C5E0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EBA270A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CD1835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268B9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C4D2C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2.026,02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D6F05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CFF1F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1.795,71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30DF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88,63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C7AA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CE9E42D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8AAA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38E5C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D2B91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6.912,44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126B2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A4ECC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8.424,69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1BE6E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121,88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75311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953872F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E3667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3235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DFC8F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Zakupnine i najamnine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2C7ED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3.716,98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0C092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701D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957,71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E808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25,77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68D3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49D5F6B1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7615FB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35F40F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E0ADE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2.229,78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7D4C1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C026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4.160,00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54847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186,57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6B277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66900AB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65C4C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3C113D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6E3B6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5.469,27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9F45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4FE5E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4.260,93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34AF0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77,91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AA78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5F25581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4B5CD1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347658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D058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2.047,76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BAEE8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D97F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2.402,25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9CDB2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117,31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FD53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108BCB0C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C6D8C8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77485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1FA18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84830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A4366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973,43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721F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F152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2BE90BF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F93638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A1D849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F34F7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22.853,62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C9E7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97F5F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24.551,71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C43AE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107,43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13B97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436CB4D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3E806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8F2BD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Premije osiguranja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51E3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1.036,00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510D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34521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1.024,00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EF0F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98,84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FD43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FD7657B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38AA8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CB18F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8A601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934,28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95962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ADD50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723,51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D2EB6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77,44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D912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18E4AA7B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CFC5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A9671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7A1CE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B4B2E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0E71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185,00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EF4C8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102,78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6CC3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AC2281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6CDE05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8E152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CF0B0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3.995,91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E707C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2216E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4.914,43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D5DCA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122,99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E139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5A0DAF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83ECB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3299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DD95C9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C8280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16.707,43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4262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2873F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17.704,77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4D33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105,97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57F00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4F0A75D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E2BEC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7DB12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C0F51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145,51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745EBC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310A4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821BD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33D7B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5039BF" w14:paraId="2A0749F9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8ABD9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C59ABE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financijski rashodi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E4EF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145,51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8B27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49EA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66874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6104F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7A39763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DA6AD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E03727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Zatezne kamate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B0BA3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145,51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E3E0A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2DAA3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E7505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016C4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5EFE03FE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F3A8A1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8DF09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B13F19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1.509,33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CE9252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2.270,00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057E4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1.097,43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8824C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72,71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B677E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48,34</w:t>
            </w:r>
          </w:p>
        </w:tc>
      </w:tr>
      <w:tr w:rsidR="005039BF" w14:paraId="2DB7CDC5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C2275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F2B91E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4B33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1.509,33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B9CB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9108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1.097,43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C976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72,71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9A6F9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E3CBCFA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DD734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15E186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građanima i kućanstvima u novcu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79A06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1.509,33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0C722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83317B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1.097,43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0E1F3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72,71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CF56A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6FC32DA6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AC15F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4951C6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D2E0F0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724,50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0C2004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52893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737,78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625131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101,83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D18AB5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92,22</w:t>
            </w:r>
          </w:p>
        </w:tc>
      </w:tr>
      <w:tr w:rsidR="005039BF" w14:paraId="1CF5C9A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BB28B9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61EF2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ADE64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724,50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69279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217B1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737,78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7BFF0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101,83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F3183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2B384954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50DCA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2ED23B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3DEBA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724,50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C44F6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25EC7D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737,78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E76B7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101,83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4D155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0FA801A3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1E120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658A6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3B1D8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24.232,58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4A87A2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26.488,00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42155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17.006,51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A5D84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70,18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22446D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64,20</w:t>
            </w:r>
          </w:p>
        </w:tc>
      </w:tr>
      <w:tr w:rsidR="005039BF" w14:paraId="00D4683D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537D64" w14:textId="77777777" w:rsidR="005039BF" w:rsidRDefault="005039BF" w:rsidP="00AA4BD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FE417E" w14:textId="77777777" w:rsidR="005039BF" w:rsidRDefault="005039BF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34249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24.232,58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B2B740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26.488,00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CC5B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17.006,51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AA423E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70,18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BC1DEA" w14:textId="77777777" w:rsidR="005039BF" w:rsidRDefault="005039BF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64,20</w:t>
            </w:r>
          </w:p>
        </w:tc>
      </w:tr>
      <w:tr w:rsidR="005039BF" w14:paraId="16BB350D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AF918C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6F9A34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7B82F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22.915,10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5B77C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DC1B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15.837,36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D4F7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69,11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E54E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8C53996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EEA1F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987C28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FDCA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19.679,00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20CF8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563B9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13.187,36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8FA49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67,01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A9524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32495A8A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F359D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4222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8A745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Komunikacijska oprema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35D6B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2.786,10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BCDE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95F39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AE292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6D39A6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7131F4A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2333AE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4223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8261FE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Oprema za održavanje i zaštitu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F6278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8946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4326F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2.650,00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3B8862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EBF49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A3EE87B" w14:textId="77777777" w:rsidTr="005039BF">
        <w:trPr>
          <w:trHeight w:val="525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4634E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26B4C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5B12C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EC6A21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06E4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8337B0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FC470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E6C8BF2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69B550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D9701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6CC25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1.317,48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82658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EE8A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1.169,15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B12AD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88,74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C616FC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  <w:tr w:rsidR="005039BF" w14:paraId="7B1E1B54" w14:textId="77777777" w:rsidTr="005039BF">
        <w:trPr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41D148" w14:textId="77777777" w:rsidR="005039BF" w:rsidRDefault="005039BF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066F20" w14:textId="77777777" w:rsidR="005039BF" w:rsidRDefault="005039BF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E212C4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1.317,48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F6B183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04ACEF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1.169,15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B0518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88,74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F535E" w14:textId="77777777" w:rsidR="005039BF" w:rsidRDefault="005039BF" w:rsidP="00AA4BD8">
            <w:pPr>
              <w:pStyle w:val="ParagraphStyle11"/>
              <w:rPr>
                <w:rStyle w:val="CharacterStyle11"/>
              </w:rPr>
            </w:pPr>
          </w:p>
        </w:tc>
      </w:tr>
    </w:tbl>
    <w:p w14:paraId="491A190D" w14:textId="5EDB6142" w:rsidR="00A92494" w:rsidRDefault="00A92494" w:rsidP="00A92494">
      <w:pPr>
        <w:spacing w:before="60" w:after="60" w:line="240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14:paraId="23BDD674" w14:textId="0B6BE9B0" w:rsidR="000A4839" w:rsidRDefault="003F72C3" w:rsidP="000A4839">
      <w:pPr>
        <w:pStyle w:val="Odlomakpopisa"/>
        <w:numPr>
          <w:ilvl w:val="2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o prihodima i rashodima prema izvorima financiranja</w:t>
      </w:r>
    </w:p>
    <w:p w14:paraId="45F0B950" w14:textId="77777777" w:rsidR="00102F52" w:rsidRPr="00102F52" w:rsidRDefault="00102F52" w:rsidP="00102F52">
      <w:pPr>
        <w:spacing w:before="60" w:after="60" w:line="240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506" w:type="dxa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464"/>
        <w:gridCol w:w="16"/>
        <w:gridCol w:w="2914"/>
        <w:gridCol w:w="1480"/>
        <w:gridCol w:w="16"/>
        <w:gridCol w:w="1481"/>
        <w:gridCol w:w="1418"/>
        <w:gridCol w:w="850"/>
        <w:gridCol w:w="851"/>
      </w:tblGrid>
      <w:tr w:rsidR="00AA4BD8" w14:paraId="77048DEC" w14:textId="77777777" w:rsidTr="00102F52">
        <w:trPr>
          <w:gridBefore w:val="1"/>
          <w:wBefore w:w="16" w:type="dxa"/>
          <w:trHeight w:val="555"/>
        </w:trPr>
        <w:tc>
          <w:tcPr>
            <w:tcW w:w="3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B061782" w14:textId="77777777" w:rsidR="00AA4BD8" w:rsidRDefault="00AA4BD8" w:rsidP="00AA4BD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C0AD85" w14:textId="77777777" w:rsidR="00AA4BD8" w:rsidRDefault="00AA4BD8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CD923E" w14:textId="77777777" w:rsidR="00AA4BD8" w:rsidRDefault="00AA4BD8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7046F0" w14:textId="77777777" w:rsidR="00AA4BD8" w:rsidRDefault="00AA4BD8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C5E4D0A" w14:textId="77777777" w:rsidR="00AA4BD8" w:rsidRDefault="00AA4BD8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BE4908" w14:textId="77777777" w:rsidR="00AA4BD8" w:rsidRDefault="00AA4BD8" w:rsidP="00AA4BD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AA4BD8" w14:paraId="5110E2E7" w14:textId="77777777" w:rsidTr="00102F52">
        <w:trPr>
          <w:gridBefore w:val="1"/>
          <w:wBefore w:w="16" w:type="dxa"/>
          <w:trHeight w:val="225"/>
        </w:trPr>
        <w:tc>
          <w:tcPr>
            <w:tcW w:w="33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584A8" w14:textId="77777777" w:rsidR="00AA4BD8" w:rsidRDefault="00AA4BD8" w:rsidP="00AA4BD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4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EE67E" w14:textId="77777777" w:rsidR="00AA4BD8" w:rsidRDefault="00AA4BD8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D31DD" w14:textId="77777777" w:rsidR="00AA4BD8" w:rsidRDefault="00AA4BD8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EA6B4" w14:textId="77777777" w:rsidR="00AA4BD8" w:rsidRDefault="00AA4BD8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E22CE" w14:textId="77777777" w:rsidR="00AA4BD8" w:rsidRDefault="00AA4BD8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A0363" w14:textId="77777777" w:rsidR="00AA4BD8" w:rsidRDefault="00AA4BD8" w:rsidP="00AA4BD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AA4BD8" w14:paraId="67279402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8E2A" w14:textId="77777777" w:rsidR="00AA4BD8" w:rsidRDefault="00AA4BD8" w:rsidP="00AA4BD8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3975B" w14:textId="77777777" w:rsidR="00AA4BD8" w:rsidRDefault="00AA4BD8" w:rsidP="00AA4BD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25D71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1.445.636,21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9AA8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1.693.179,00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4FA5E" w14:textId="7ECC8286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1.58</w:t>
            </w:r>
            <w:r w:rsidR="005A0AC9">
              <w:rPr>
                <w:rStyle w:val="CharacterStyle8"/>
              </w:rPr>
              <w:t>5.142,86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5D21A" w14:textId="54D0672A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</w:t>
            </w:r>
            <w:r w:rsidR="005A0AC9">
              <w:rPr>
                <w:rStyle w:val="CharacterStyle8"/>
              </w:rPr>
              <w:t>6</w:t>
            </w:r>
            <w:r w:rsidR="00A1758D">
              <w:rPr>
                <w:rStyle w:val="CharacterStyle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9DCC6" w14:textId="166272EB" w:rsidR="00AA4BD8" w:rsidRDefault="005A0AC9" w:rsidP="005A0AC9">
            <w:pPr>
              <w:pStyle w:val="ParagraphStyle8"/>
              <w:jc w:val="left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   </w:t>
            </w:r>
            <w:r w:rsidR="00AA4BD8">
              <w:rPr>
                <w:rStyle w:val="CharacterStyle8"/>
              </w:rPr>
              <w:t>93,</w:t>
            </w:r>
            <w:r>
              <w:rPr>
                <w:rStyle w:val="CharacterStyle8"/>
              </w:rPr>
              <w:t>6</w:t>
            </w:r>
            <w:r w:rsidR="00A1758D">
              <w:rPr>
                <w:rStyle w:val="CharacterStyle8"/>
              </w:rPr>
              <w:t>2</w:t>
            </w:r>
          </w:p>
        </w:tc>
      </w:tr>
      <w:tr w:rsidR="00AA4BD8" w14:paraId="0CF748BE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60922" w14:textId="77777777" w:rsidR="00AA4BD8" w:rsidRDefault="00AA4BD8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95996" w14:textId="77777777" w:rsidR="00AA4BD8" w:rsidRDefault="00AA4BD8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E8944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132.091,19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4AAE8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185.554,00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D3868" w14:textId="1AAFED0E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</w:t>
            </w:r>
            <w:r w:rsidR="00407C89">
              <w:rPr>
                <w:rStyle w:val="CharacterStyle11"/>
              </w:rPr>
              <w:t>4.108,16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9DB7A" w14:textId="6A9E19C8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</w:t>
            </w:r>
            <w:r w:rsidR="005A0AC9">
              <w:rPr>
                <w:rStyle w:val="CharacterStyle11"/>
              </w:rPr>
              <w:t>1</w:t>
            </w:r>
            <w:r>
              <w:rPr>
                <w:rStyle w:val="CharacterStyle11"/>
              </w:rPr>
              <w:t>,</w:t>
            </w:r>
            <w:r w:rsidR="005A0AC9">
              <w:rPr>
                <w:rStyle w:val="CharacterStyle11"/>
              </w:rPr>
              <w:t>8</w:t>
            </w:r>
            <w:r w:rsidR="00A1758D">
              <w:rPr>
                <w:rStyle w:val="CharacterStyle1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5AE29" w14:textId="6F19AF23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</w:t>
            </w:r>
            <w:r w:rsidR="005A0AC9">
              <w:rPr>
                <w:rStyle w:val="CharacterStyle11"/>
              </w:rPr>
              <w:t>8</w:t>
            </w:r>
            <w:r w:rsidR="00A1758D">
              <w:rPr>
                <w:rStyle w:val="CharacterStyle11"/>
              </w:rPr>
              <w:t>3</w:t>
            </w:r>
          </w:p>
        </w:tc>
      </w:tr>
      <w:tr w:rsidR="00AA4BD8" w14:paraId="4260949A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E5F98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F109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C9D31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18.169,65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7401C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6.175,00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34DD0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5.920,53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CDDA8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32,58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05F9A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95,88</w:t>
            </w:r>
          </w:p>
        </w:tc>
      </w:tr>
      <w:tr w:rsidR="00AA4BD8" w14:paraId="67D9AB86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1A2F4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5174D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SREDSTVA ZA FINANCIRANJE DECENTRALIZIRANIH FUNKCIJA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A256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80.362,93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FB461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77.441,00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7BFE3" w14:textId="7E33525A" w:rsidR="00AA4BD8" w:rsidRDefault="00407C89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77.602,38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9285A" w14:textId="7DB0EF8D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</w:t>
            </w:r>
            <w:r w:rsidR="00407C89">
              <w:rPr>
                <w:rStyle w:val="CharacterStyle8"/>
              </w:rPr>
              <w:t>6,5</w:t>
            </w:r>
            <w:r w:rsidR="00534472">
              <w:rPr>
                <w:rStyle w:val="CharacterStyle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DEA13" w14:textId="64FAFD3A" w:rsidR="00AA4BD8" w:rsidRDefault="00407C89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100,2</w:t>
            </w:r>
            <w:r w:rsidR="00A1758D">
              <w:rPr>
                <w:rStyle w:val="CharacterStyle14"/>
              </w:rPr>
              <w:t>1</w:t>
            </w:r>
          </w:p>
        </w:tc>
      </w:tr>
      <w:tr w:rsidR="00AA4BD8" w14:paraId="11E156C9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61E9B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lastRenderedPageBreak/>
              <w:t>15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0DB81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PREDFINANCIRANJE EU PROJEKATA IZ SR.ŠKŽ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1AA5F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33.558,61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D56E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101.938,00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5AB6A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90.585,25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DBBCD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269,93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A8D73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88,86</w:t>
            </w:r>
          </w:p>
        </w:tc>
      </w:tr>
      <w:tr w:rsidR="00AA4BD8" w14:paraId="1D8E5DC2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B26FA" w14:textId="77777777" w:rsidR="00AA4BD8" w:rsidRDefault="00AA4BD8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30302" w14:textId="77777777" w:rsidR="00AA4BD8" w:rsidRDefault="00AA4BD8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75AC9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785,39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2C2EA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C4215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FE683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B02FC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AA4BD8" w14:paraId="245B1451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F97A4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9694F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9E9EB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785,39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FBDA1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A9A7D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56E72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AFEBB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AA4BD8" w14:paraId="2285860F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72CBC" w14:textId="77777777" w:rsidR="00AA4BD8" w:rsidRDefault="00AA4BD8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02CF" w14:textId="77777777" w:rsidR="00AA4BD8" w:rsidRDefault="00AA4BD8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POSEBNE NAMJENE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4A939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20.387,50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CCA5F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C701D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19.428,50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5B498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DFD91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97,14</w:t>
            </w:r>
          </w:p>
        </w:tc>
      </w:tr>
      <w:tr w:rsidR="00AA4BD8" w14:paraId="068EAC4D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4B3E1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5B50D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OSTALI PRIHODI ZA POSEBNE NAMJENE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F865E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20.387,50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2AB66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64D6E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19.428,50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6BF3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95,30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B0DD6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97,14</w:t>
            </w:r>
          </w:p>
        </w:tc>
      </w:tr>
      <w:tr w:rsidR="00AA4BD8" w14:paraId="78CB7361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4CC7B" w14:textId="77777777" w:rsidR="00AA4BD8" w:rsidRDefault="00AA4BD8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56199" w14:textId="77777777" w:rsidR="00AA4BD8" w:rsidRDefault="00AA4BD8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E1F65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1.287.802,13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74659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1.482.425,00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2AA50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1.381.630,20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C7AB4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107,29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C3BB5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93,20</w:t>
            </w:r>
          </w:p>
        </w:tc>
      </w:tr>
      <w:tr w:rsidR="00AA4BD8" w14:paraId="757AA64A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4E45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5749F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EU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7E382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D3B5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9ACA9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8411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749D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AA4BD8" w14:paraId="02785F32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A5D70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F9BEF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OSTALE POMOĆI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DD840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1.287.802,13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DBA1C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1.482.425,00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99A1D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1.381.630,20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317C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107,29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51EB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93,20</w:t>
            </w:r>
          </w:p>
        </w:tc>
      </w:tr>
      <w:tr w:rsidR="00AA4BD8" w14:paraId="7D7C505C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8A4D4" w14:textId="77777777" w:rsidR="00AA4BD8" w:rsidRDefault="00AA4BD8" w:rsidP="00AA4BD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8448B" w14:textId="77777777" w:rsidR="00AA4BD8" w:rsidRDefault="00AA4BD8" w:rsidP="00AA4BD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A45B7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4.570,00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14051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D3E2A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9.976,00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6A9D2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218,29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DD1F5" w14:textId="77777777" w:rsidR="00AA4BD8" w:rsidRDefault="00AA4BD8" w:rsidP="00AA4BD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199,52</w:t>
            </w:r>
          </w:p>
        </w:tc>
      </w:tr>
      <w:tr w:rsidR="00AA4BD8" w14:paraId="026C0A25" w14:textId="77777777" w:rsidTr="00102F52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3C7A5" w14:textId="77777777" w:rsidR="00AA4BD8" w:rsidRDefault="00AA4BD8" w:rsidP="00AA4BD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EBFE8" w14:textId="77777777" w:rsidR="00AA4BD8" w:rsidRDefault="00AA4BD8" w:rsidP="00AA4BD8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5259D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4.570,00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0B4F4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AC1F8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9.976,00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00BF4" w14:textId="77777777" w:rsidR="00AA4BD8" w:rsidRDefault="00AA4BD8" w:rsidP="00AA4BD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218,29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766B5" w14:textId="77777777" w:rsidR="00AA4BD8" w:rsidRDefault="00AA4BD8" w:rsidP="00AA4BD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199,52</w:t>
            </w:r>
          </w:p>
        </w:tc>
      </w:tr>
      <w:tr w:rsidR="00AA4BD8" w14:paraId="4603CB81" w14:textId="77777777" w:rsidTr="00102F52">
        <w:trPr>
          <w:gridBefore w:val="1"/>
          <w:wBefore w:w="16" w:type="dxa"/>
          <w:trHeight w:val="315"/>
        </w:trPr>
        <w:tc>
          <w:tcPr>
            <w:tcW w:w="9490" w:type="dxa"/>
            <w:gridSpan w:val="9"/>
            <w:shd w:val="clear" w:color="auto" w:fill="auto"/>
            <w:vAlign w:val="center"/>
          </w:tcPr>
          <w:p w14:paraId="05CDDF7F" w14:textId="77777777" w:rsidR="00AA4BD8" w:rsidRDefault="00AA4BD8" w:rsidP="00102F52">
            <w:pPr>
              <w:pStyle w:val="ParagraphStyle1"/>
              <w:jc w:val="both"/>
              <w:rPr>
                <w:rStyle w:val="CharacterStyle1"/>
              </w:rPr>
            </w:pPr>
          </w:p>
        </w:tc>
      </w:tr>
      <w:tr w:rsidR="00102F52" w14:paraId="6F7980F1" w14:textId="77777777" w:rsidTr="00102F52">
        <w:trPr>
          <w:trHeight w:val="555"/>
        </w:trPr>
        <w:tc>
          <w:tcPr>
            <w:tcW w:w="3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53D62AF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EFFAB2B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565110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708E62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130897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3D4B2A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102F52" w14:paraId="22217735" w14:textId="77777777" w:rsidTr="00102F52">
        <w:trPr>
          <w:trHeight w:val="225"/>
        </w:trPr>
        <w:tc>
          <w:tcPr>
            <w:tcW w:w="341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492F7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4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6D97B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23605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6536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AAB25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4A52D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102F52" w14:paraId="2753D757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6E725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6DCD" w14:textId="77777777" w:rsidR="00102F52" w:rsidRDefault="00102F52" w:rsidP="00B828C6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738F2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1.448.256,94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09633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1.710.972,00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EE6CA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1.715.100,47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89911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118,43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50F2B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100,24</w:t>
            </w:r>
          </w:p>
        </w:tc>
      </w:tr>
      <w:tr w:rsidR="00102F52" w14:paraId="3D99A5CF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8DBAD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06917" w14:textId="77777777" w:rsidR="00102F52" w:rsidRDefault="00102F52" w:rsidP="00B828C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C911D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132.091,19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7E5D2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185.554,00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6C6D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182.712,02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461D8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138,32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A89E9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98,47</w:t>
            </w:r>
          </w:p>
        </w:tc>
      </w:tr>
      <w:tr w:rsidR="00102F52" w14:paraId="042E7B32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ABAD5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E65E7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837AA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18.169,65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C726B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6.175,00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E1782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6.162,71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CF9C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33,92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17767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99,80</w:t>
            </w:r>
          </w:p>
        </w:tc>
      </w:tr>
      <w:tr w:rsidR="00102F52" w14:paraId="32336E4A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8D94D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511EC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SREDSTVA ZA FINANCIRANJE DECENTRALIZIRANIH FUNKCIJA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D785B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80.362,93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F0AEE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77.441,00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33E6D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78.433,42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EC015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97,60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B88FF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101,28</w:t>
            </w:r>
          </w:p>
        </w:tc>
      </w:tr>
      <w:tr w:rsidR="00102F52" w14:paraId="1AA3E747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ACF0B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5C1BE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PREDFINANCIRANJE EU PROJEKATA IZ SR.ŠKŽ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93D4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33.558,61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204F6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101.938,00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4F5C8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98.115,89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5DE24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292,37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B9E8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96,25</w:t>
            </w:r>
          </w:p>
        </w:tc>
      </w:tr>
      <w:tr w:rsidR="00102F52" w14:paraId="29992A8A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C5B26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177CE" w14:textId="77777777" w:rsidR="00102F52" w:rsidRDefault="00102F52" w:rsidP="00B828C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DD9C0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848,26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77245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1.439,00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77A89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4BFD3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FC443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102F52" w14:paraId="179FCD1A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1AEB2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7D633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16653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848,26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F6B78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1.439,00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DB66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F94D3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D220B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102F52" w14:paraId="21179A41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C0E66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1427C" w14:textId="77777777" w:rsidR="00102F52" w:rsidRDefault="00102F52" w:rsidP="00B828C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POSEBNE NAMJENE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06A50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17.675,89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B3BAF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30.155,00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D5A06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19.272,39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393E3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109,03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D411B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63,91</w:t>
            </w:r>
          </w:p>
        </w:tc>
      </w:tr>
      <w:tr w:rsidR="00102F52" w14:paraId="2C5C0228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56364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2BA83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OSTALI PRIHODI ZA POSEBNE NAMJENE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9FC7F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17.675,89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863DD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30.155,00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BD2F3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19.272,39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8A0ED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109,03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27480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63,91</w:t>
            </w:r>
          </w:p>
        </w:tc>
      </w:tr>
      <w:tr w:rsidR="00102F52" w14:paraId="7EFE8654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B8016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DB7BC" w14:textId="77777777" w:rsidR="00102F52" w:rsidRDefault="00102F52" w:rsidP="00B828C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EAF25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1.290.836,93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1DE0E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1.487.280,00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0A118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1.502.960,06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0DFAD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116,43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1AE09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101,05</w:t>
            </w:r>
          </w:p>
        </w:tc>
      </w:tr>
      <w:tr w:rsidR="00102F52" w14:paraId="7FDDB3BB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44D6A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A8996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EU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D3488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5149A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126,00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457ED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126,61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DDBDE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930B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100,48</w:t>
            </w:r>
          </w:p>
        </w:tc>
      </w:tr>
      <w:tr w:rsidR="00102F52" w14:paraId="0CF6DB90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5099C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EAF77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OSTALE POMOĆI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E4392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1.290.836,93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2FB9F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1.487.154,00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BFCD1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1.502.833,45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EDA16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116,42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130B9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101,05</w:t>
            </w:r>
          </w:p>
        </w:tc>
      </w:tr>
      <w:tr w:rsidR="00102F52" w14:paraId="5AF7AF38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1D92F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5D0EA" w14:textId="77777777" w:rsidR="00102F52" w:rsidRDefault="00102F52" w:rsidP="00B828C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C9020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6.804,67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203C6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6.544,00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7AF34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10.156,00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9237F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149,25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3B587" w14:textId="77777777" w:rsidR="00102F52" w:rsidRDefault="00102F52" w:rsidP="00B828C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155,20</w:t>
            </w:r>
          </w:p>
        </w:tc>
      </w:tr>
      <w:tr w:rsidR="00102F52" w14:paraId="3105326F" w14:textId="77777777" w:rsidTr="00102F52">
        <w:trPr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9D381" w14:textId="77777777" w:rsidR="00102F52" w:rsidRDefault="00102F52" w:rsidP="00B828C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3E5BC" w14:textId="77777777" w:rsidR="00102F52" w:rsidRDefault="00102F52" w:rsidP="00B828C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15075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6.804,67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89FC0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6.544,00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55D58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10.156,00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AD594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149,25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07C17" w14:textId="77777777" w:rsidR="00102F52" w:rsidRDefault="00102F52" w:rsidP="00B828C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155,20</w:t>
            </w:r>
          </w:p>
        </w:tc>
      </w:tr>
    </w:tbl>
    <w:p w14:paraId="2A0E4615" w14:textId="45E4EA13" w:rsidR="00AA4BD8" w:rsidRDefault="00AA4BD8" w:rsidP="00AA4BD8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B71AC9A" w14:textId="28E18542" w:rsidR="003F72C3" w:rsidRDefault="003F72C3" w:rsidP="000A4839">
      <w:pPr>
        <w:pStyle w:val="Odlomakpopisa"/>
        <w:numPr>
          <w:ilvl w:val="2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o rashodima prema funkcijskoj klasifikaciji</w: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418"/>
        <w:gridCol w:w="1559"/>
        <w:gridCol w:w="1418"/>
        <w:gridCol w:w="850"/>
        <w:gridCol w:w="851"/>
      </w:tblGrid>
      <w:tr w:rsidR="00102F52" w14:paraId="5984322A" w14:textId="77777777" w:rsidTr="00102F52">
        <w:trPr>
          <w:trHeight w:val="64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0BCFEC3" w14:textId="77777777" w:rsidR="00102F52" w:rsidRDefault="00102F52" w:rsidP="00B828C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D867573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31.12.2024.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A54AB39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397981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F734DD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6B3C473" w14:textId="77777777" w:rsidR="00102F52" w:rsidRDefault="00102F52" w:rsidP="00B828C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102F52" w14:paraId="4FC835CD" w14:textId="77777777" w:rsidTr="00102F52">
        <w:trPr>
          <w:trHeight w:val="22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5580D" w14:textId="77777777" w:rsidR="00102F52" w:rsidRDefault="00102F52" w:rsidP="00B828C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FC455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BFA60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0F458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A81AD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9C0B" w14:textId="77777777" w:rsidR="00102F52" w:rsidRDefault="00102F52" w:rsidP="00B828C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102F52" w14:paraId="5E53F702" w14:textId="77777777" w:rsidTr="00102F52">
        <w:trPr>
          <w:trHeight w:val="36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D137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AF95A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1.448.256,94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CF1C0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1.710.972,00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31690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1.715.100,47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5548C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118,43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96E94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100,24</w:t>
            </w:r>
          </w:p>
        </w:tc>
      </w:tr>
      <w:tr w:rsidR="00102F52" w14:paraId="4379C8C7" w14:textId="77777777" w:rsidTr="00102F52">
        <w:trPr>
          <w:trHeight w:val="375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005C" w14:textId="77777777" w:rsidR="00102F52" w:rsidRDefault="00102F52" w:rsidP="00B828C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2B432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1.448.256,94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7B5C8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1.710.972,00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5AEC5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1.715.100,47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E91CF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118,43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C8EAA" w14:textId="77777777" w:rsidR="00102F52" w:rsidRDefault="00102F52" w:rsidP="00B828C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100,24</w:t>
            </w:r>
          </w:p>
        </w:tc>
      </w:tr>
      <w:tr w:rsidR="00102F52" w14:paraId="5793BBEF" w14:textId="77777777" w:rsidTr="00102F52">
        <w:trPr>
          <w:trHeight w:val="360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85CE6" w14:textId="77777777" w:rsidR="00102F52" w:rsidRDefault="00102F52" w:rsidP="00B828C6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092 Srednjoškolsko  obrazovanje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0BEE4" w14:textId="77777777" w:rsidR="00102F52" w:rsidRDefault="00102F52" w:rsidP="00B828C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1.448.256,94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81AC6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1.710.972,00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81823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1.715.100,47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2DA72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118,43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3182F" w14:textId="77777777" w:rsidR="00102F52" w:rsidRDefault="00102F52" w:rsidP="00B828C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100,24</w:t>
            </w:r>
          </w:p>
        </w:tc>
      </w:tr>
    </w:tbl>
    <w:p w14:paraId="705DF4E3" w14:textId="77777777" w:rsidR="009F28B3" w:rsidRPr="00AE524E" w:rsidRDefault="009F28B3" w:rsidP="009B20D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5F88A418" w14:textId="77777777" w:rsidR="000A4839" w:rsidRPr="00B41927" w:rsidRDefault="000A4839" w:rsidP="000A48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Račun financiranja</w:t>
      </w:r>
    </w:p>
    <w:p w14:paraId="180C21D6" w14:textId="77777777" w:rsidR="003F72C3" w:rsidRDefault="00D838B3" w:rsidP="00D838B3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  <w:r w:rsidRPr="00D838B3">
        <w:rPr>
          <w:rFonts w:cstheme="minorHAnsi"/>
          <w:sz w:val="24"/>
          <w:szCs w:val="24"/>
        </w:rPr>
        <w:t xml:space="preserve">Ekonomska škola </w:t>
      </w:r>
      <w:r>
        <w:rPr>
          <w:rFonts w:cstheme="minorHAnsi"/>
          <w:sz w:val="24"/>
          <w:szCs w:val="24"/>
        </w:rPr>
        <w:t>Š</w:t>
      </w:r>
      <w:r w:rsidRPr="00D838B3">
        <w:rPr>
          <w:rFonts w:cstheme="minorHAnsi"/>
          <w:sz w:val="24"/>
          <w:szCs w:val="24"/>
        </w:rPr>
        <w:t>ibeni</w:t>
      </w:r>
      <w:r>
        <w:rPr>
          <w:rFonts w:cstheme="minorHAnsi"/>
          <w:sz w:val="24"/>
          <w:szCs w:val="24"/>
        </w:rPr>
        <w:t xml:space="preserve">k nije se zaduživala u </w:t>
      </w:r>
      <w:r w:rsidR="00BA3B61">
        <w:rPr>
          <w:rFonts w:cstheme="minorHAnsi"/>
          <w:sz w:val="24"/>
          <w:szCs w:val="24"/>
        </w:rPr>
        <w:t>izvještajnom razdoblju.</w:t>
      </w:r>
    </w:p>
    <w:p w14:paraId="247ABE8C" w14:textId="7ACC84BF" w:rsidR="00BA3B61" w:rsidRDefault="00BA3B61" w:rsidP="00D838B3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14:paraId="130D89B4" w14:textId="09686AAD" w:rsidR="00A6411D" w:rsidRDefault="00A6411D" w:rsidP="00D838B3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14:paraId="05D12FBD" w14:textId="2CBEF376" w:rsidR="00A6411D" w:rsidRDefault="00A6411D" w:rsidP="00D838B3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14:paraId="348EB4BC" w14:textId="77777777" w:rsidR="00102F52" w:rsidRPr="00D838B3" w:rsidRDefault="00102F52" w:rsidP="00D838B3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14:paraId="13ECD65B" w14:textId="77777777" w:rsidR="003F72C3" w:rsidRDefault="003F72C3" w:rsidP="003F72C3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</w:t>
      </w:r>
      <w:r w:rsidRPr="00B41927">
        <w:rPr>
          <w:rFonts w:ascii="Calibri" w:hAnsi="Calibri" w:cs="Calibri"/>
          <w:b/>
          <w:sz w:val="24"/>
          <w:szCs w:val="24"/>
        </w:rPr>
        <w:t xml:space="preserve"> DIO:</w:t>
      </w:r>
    </w:p>
    <w:p w14:paraId="7FE81E32" w14:textId="77777777" w:rsidR="009F28B3" w:rsidRDefault="009F28B3" w:rsidP="009F28B3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po programskoj klasifikaciji</w:t>
      </w:r>
    </w:p>
    <w:p w14:paraId="06DB6CC3" w14:textId="190CB989" w:rsidR="00317C34" w:rsidRDefault="00F47120" w:rsidP="00F4712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4712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zvještaj po programskoj klasifikaciji sadrži prikaz rashoda i izdataka iskazanih po izvorima financiranja i ekonomskoj klasifikaciji, raspoređenih u programe koji se sastoje od aktivnosti i projekata.</w:t>
      </w:r>
    </w:p>
    <w:p w14:paraId="18366DA0" w14:textId="77777777" w:rsidR="00C855A6" w:rsidRDefault="00C855A6" w:rsidP="00F4712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1559"/>
        <w:gridCol w:w="1418"/>
        <w:gridCol w:w="1134"/>
      </w:tblGrid>
      <w:tr w:rsidR="00B828C6" w14:paraId="1A2FDE39" w14:textId="77777777" w:rsidTr="00C855A6">
        <w:trPr>
          <w:trHeight w:val="555"/>
        </w:trPr>
        <w:tc>
          <w:tcPr>
            <w:tcW w:w="5379" w:type="dxa"/>
            <w:gridSpan w:val="2"/>
            <w:shd w:val="clear" w:color="auto" w:fill="DCDCDC"/>
            <w:vAlign w:val="center"/>
          </w:tcPr>
          <w:p w14:paraId="112E4CFC" w14:textId="77777777" w:rsidR="00B828C6" w:rsidRDefault="00B828C6" w:rsidP="00C855A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559" w:type="dxa"/>
            <w:shd w:val="clear" w:color="auto" w:fill="DCDCDC"/>
            <w:vAlign w:val="center"/>
          </w:tcPr>
          <w:p w14:paraId="384C260E" w14:textId="77777777" w:rsidR="00B828C6" w:rsidRDefault="00B828C6" w:rsidP="00C855A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418" w:type="dxa"/>
            <w:shd w:val="clear" w:color="auto" w:fill="DCDCDC"/>
            <w:vAlign w:val="center"/>
          </w:tcPr>
          <w:p w14:paraId="5C5CBE00" w14:textId="77777777" w:rsidR="00B828C6" w:rsidRDefault="00B828C6" w:rsidP="00C855A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1134" w:type="dxa"/>
            <w:shd w:val="clear" w:color="auto" w:fill="DCDCDC"/>
            <w:vAlign w:val="center"/>
          </w:tcPr>
          <w:p w14:paraId="6CF1FAD0" w14:textId="77777777" w:rsidR="00B828C6" w:rsidRDefault="00B828C6" w:rsidP="00C855A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B828C6" w14:paraId="16737A96" w14:textId="77777777" w:rsidTr="00C855A6">
        <w:trPr>
          <w:trHeight w:val="315"/>
        </w:trPr>
        <w:tc>
          <w:tcPr>
            <w:tcW w:w="5379" w:type="dxa"/>
            <w:gridSpan w:val="2"/>
            <w:shd w:val="clear" w:color="auto" w:fill="auto"/>
            <w:vAlign w:val="center"/>
          </w:tcPr>
          <w:p w14:paraId="396CF079" w14:textId="77777777" w:rsidR="00B828C6" w:rsidRDefault="00B828C6" w:rsidP="00C855A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21B8A" w14:textId="77777777" w:rsidR="00B828C6" w:rsidRDefault="00B828C6" w:rsidP="00C855A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73ED9" w14:textId="77777777" w:rsidR="00B828C6" w:rsidRDefault="00B828C6" w:rsidP="00C855A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2C9C5" w14:textId="77777777" w:rsidR="00B828C6" w:rsidRDefault="00B828C6" w:rsidP="00C855A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B828C6" w14:paraId="477A7CF6" w14:textId="77777777" w:rsidTr="00C855A6">
        <w:trPr>
          <w:trHeight w:val="330"/>
        </w:trPr>
        <w:tc>
          <w:tcPr>
            <w:tcW w:w="5379" w:type="dxa"/>
            <w:gridSpan w:val="2"/>
            <w:shd w:val="clear" w:color="auto" w:fill="auto"/>
            <w:vAlign w:val="center"/>
          </w:tcPr>
          <w:p w14:paraId="6732953F" w14:textId="77777777" w:rsidR="00B828C6" w:rsidRDefault="00B828C6" w:rsidP="00C855A6">
            <w:pPr>
              <w:pStyle w:val="ParagraphStyle6"/>
              <w:jc w:val="both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47A0A" w14:textId="77777777" w:rsidR="00B828C6" w:rsidRDefault="00B828C6" w:rsidP="00C855A6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1.710.972,00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A978A" w14:textId="77777777" w:rsidR="00B828C6" w:rsidRDefault="00B828C6" w:rsidP="00C855A6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1.715.100,47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47508" w14:textId="77777777" w:rsidR="00B828C6" w:rsidRDefault="00B828C6" w:rsidP="00C855A6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100,24</w:t>
            </w:r>
          </w:p>
        </w:tc>
      </w:tr>
      <w:tr w:rsidR="00B828C6" w14:paraId="6008ED7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118C707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GLAVA    30003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983354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G- SREDNJE ŠKOLE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60AE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235.347,00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D6DF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218.994,24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0E7CA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93,05</w:t>
            </w:r>
          </w:p>
        </w:tc>
      </w:tr>
      <w:tr w:rsidR="00B828C6" w14:paraId="0182FC7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18A300A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61D29D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9A8D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185.554,00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F888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182.712,02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5EBC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98,47</w:t>
            </w:r>
          </w:p>
        </w:tc>
      </w:tr>
      <w:tr w:rsidR="00B828C6" w14:paraId="7296423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91B8260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655200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Vlastiti prihodi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7A705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9F6B3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21040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  <w:tr w:rsidR="00B828C6" w14:paraId="532D2D2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976FF17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24D75E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Prihodi posebne namjene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670BF6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30.155,00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42BBE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19.272,39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571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63,91</w:t>
            </w:r>
          </w:p>
        </w:tc>
      </w:tr>
      <w:tr w:rsidR="00B828C6" w14:paraId="49C02C5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72B020D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A5304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F6CF5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11.655,00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13EF28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6.853,83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AD0F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58,81</w:t>
            </w:r>
          </w:p>
        </w:tc>
      </w:tr>
      <w:tr w:rsidR="00B828C6" w14:paraId="4510B50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C71C272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3D7C22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013C5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6.544,00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34A3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10.156,00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6ED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155,20</w:t>
            </w:r>
          </w:p>
        </w:tc>
      </w:tr>
      <w:tr w:rsidR="00B828C6" w14:paraId="06D053A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CFDB5D8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PROGRAM    1007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35F351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OSNOVNO I SREDNJEŠKOLSKO OBRAZOVANJE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C427B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235.347,00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487A5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218.994,24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4C1E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93,05</w:t>
            </w:r>
          </w:p>
        </w:tc>
      </w:tr>
      <w:tr w:rsidR="00B828C6" w14:paraId="525E020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126DEA1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Aktivnost A1007-10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37849A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SREDNJEŠKOLSKO OBRAZOVANJE - STANDARD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6F80A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60.166,00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672B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61.223,59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CDE6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101,76</w:t>
            </w:r>
          </w:p>
        </w:tc>
      </w:tr>
      <w:tr w:rsidR="00B828C6" w14:paraId="28D27C2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B804E68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4CEEC3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704F70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60.166,00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42FAF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61.223,59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64F0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101,76</w:t>
            </w:r>
          </w:p>
        </w:tc>
      </w:tr>
      <w:tr w:rsidR="00B828C6" w14:paraId="0B50E69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DF208B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45037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29B7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60.151,00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1DBC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61.223,59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9FF3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101,78</w:t>
            </w:r>
          </w:p>
        </w:tc>
      </w:tr>
      <w:tr w:rsidR="00B828C6" w14:paraId="0CF320D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9AA906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73D5E7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1E81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2A1A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7.230,74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FC2D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18B0847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1ABFCA2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078A3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E8F7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E28B2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16.436,33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0C5C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689339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6D697E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8E6E7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13E4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2FCCB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718,50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E546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32516C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0BE765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CEC2D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6A1A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3754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06A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0D8BD7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0E7BAC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4CF4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20F4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D1AB5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10.242,10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7865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D011D8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EFC7C8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4188D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2BF62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8FF42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C49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4D1B37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ED61510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F2E4F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7F0D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F38A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771,01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D429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C882CE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489318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3D51A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205B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5281C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1.065,59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A1EB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872773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6C6CDF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D925F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28AC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E420B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1.819,25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897B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5356FD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A546A80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866B1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7533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FE9C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1.826,22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842B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1CCCE9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AC33A6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A4927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4455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34C72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235,88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A593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1736028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91D971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3A6EAD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B4BF7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21D8D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7F10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FCB9C4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8A78F7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383B2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1F5F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725A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8.424,69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843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8C329D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136298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E3F78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D08C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66C6B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957,71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1F6B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CBAAB1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B4B346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26CA8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49F3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C083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3478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77448CC" w14:textId="77777777" w:rsidTr="00C855A6">
        <w:trPr>
          <w:trHeight w:val="525"/>
        </w:trPr>
        <w:tc>
          <w:tcPr>
            <w:tcW w:w="2260" w:type="dxa"/>
            <w:shd w:val="clear" w:color="auto" w:fill="auto"/>
            <w:vAlign w:val="center"/>
          </w:tcPr>
          <w:p w14:paraId="3042E7B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C097E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0176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DF149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2.143,75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527C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227F54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319A0D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3C0CB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0430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D799F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2.402,25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A645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189236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38601E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4BDF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755B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9F0EF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973,43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CEA6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CD7FFB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51FB972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1A4FDC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76981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59D2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723,51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A78C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35C4E9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C333F3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0CCAC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C8ED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9161D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35FB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429A40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740DA6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0703B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2792E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3C4E1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310,43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C807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46D04F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5B47B5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EC437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5396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D7B99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498,20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F21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7ED1FF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56588E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41A682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DC9F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5971E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8F3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66B9624F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EEF877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3431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2DBAED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Bankarske usluge i usluge platnog prometa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8DAE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A1E03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2E50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432A8E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296E57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3433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EE8B5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Zatezne kamate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4FC9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A570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DB7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B880F3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6C26B1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93431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1E59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51544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A144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AAC614F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DBD0972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lastRenderedPageBreak/>
              <w:t>Aktivnost A1007-11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205167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SREDNJEŠKOLSKO OBRAZOVANJE - OPERATIVNI PLAN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FA0FA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1.575,00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F7860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1.559,83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9E7B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99,04</w:t>
            </w:r>
          </w:p>
        </w:tc>
      </w:tr>
      <w:tr w:rsidR="00B828C6" w14:paraId="5210ABE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21DBBCA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B9EEAE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0648D4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1.575,00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24A8A9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1.559,83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7255A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99,04</w:t>
            </w:r>
          </w:p>
        </w:tc>
      </w:tr>
      <w:tr w:rsidR="00B828C6" w14:paraId="3ED9DBA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49EF42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09BAC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F8E7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8E56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1.559,83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4DA5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99,04</w:t>
            </w:r>
          </w:p>
        </w:tc>
      </w:tr>
      <w:tr w:rsidR="00B828C6" w14:paraId="5A1218E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6CB920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AD9E3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9A5F2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40E1C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1.559,83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1CF1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7A430C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91DB861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Aktivnost A1007-12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3722CE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PODIZANJE KVALITETE I STANDARDA KROZ AKTIVNOSTI ŠKOLA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F00D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49.223,00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0274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37.320,04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7DBA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75,82</w:t>
            </w:r>
          </w:p>
        </w:tc>
      </w:tr>
      <w:tr w:rsidR="00B828C6" w14:paraId="0226C07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0F0CEFD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418153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B169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E37C4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3.487,71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5670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99,65</w:t>
            </w:r>
          </w:p>
        </w:tc>
      </w:tr>
      <w:tr w:rsidR="00B828C6" w14:paraId="600291A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3B2241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1E78AC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8167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2544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3.487,71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8167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99,65</w:t>
            </w:r>
          </w:p>
        </w:tc>
      </w:tr>
      <w:tr w:rsidR="00B828C6" w14:paraId="4BCA306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D9A4C9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7A35E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26CA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BE3F8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3.487,71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8964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3A0EAC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6AEEC8E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B5CBF8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Vlastiti prihodi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EAE68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1.439,00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57FEE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B77D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B828C6" w14:paraId="307D312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F5BF997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82BDC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7E77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7AE7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C531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010D6F6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DD2EEF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2779F7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EBD9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3C20E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7DA4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18A3F6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E6390C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B5C78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B490C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43E5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C9E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4FDE87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FAFE02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375B24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B02A2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851,00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EDFB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9EB8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1D44E9A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BCC2D8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FC013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68A8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BCE25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4DFA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1BE618E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770F2D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2157A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CA64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F4520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CAF8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EED7FC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EB3DFC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9DBA0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705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41871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9299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3C48B7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84B49F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6222F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500A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7D2A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A0AF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1FFF0B8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626278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C6FF5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3FA21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B6B7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64C7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085CAA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6CFA05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46922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61C1A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4E00D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69F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B2D04E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7BB5369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7BC394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Ostali prihodi za posebne namjene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AD5D7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30.155,00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A611C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19.272,39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C5E5F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63,91</w:t>
            </w:r>
          </w:p>
        </w:tc>
      </w:tr>
      <w:tr w:rsidR="00B828C6" w14:paraId="3890B86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921FA1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83618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413B7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20.655,00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3A37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18.530,56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2040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89,71</w:t>
            </w:r>
          </w:p>
        </w:tc>
      </w:tr>
      <w:tr w:rsidR="00B828C6" w14:paraId="631FADE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2FE8AE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22963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9392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41AAE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3.092,71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78E0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03AFF7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F3C9527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2CAB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6B3C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7AC99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4242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338E19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266A31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8C5C3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B9705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16738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6.850,00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99F1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DE6EBD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C17F60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45C887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Premije osiguranja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2AAB0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F0DA8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425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2F836F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873006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E2C5C3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97D9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E4DD9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7.563,85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5660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692CF2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762924D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93809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A15C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227B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741,83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B838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7,81</w:t>
            </w:r>
          </w:p>
        </w:tc>
      </w:tr>
      <w:tr w:rsidR="00B828C6" w14:paraId="52D525E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9210F1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4CA0A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BAE79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53D1B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187,36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34E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EF5C50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827AF1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74435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485FD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91588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F01D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ECE65D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593B0E7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F649DD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C62B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E533D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554,47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D17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343DDB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7A34CA4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BFE9E0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Pomoći EU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BF5FD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8CCEC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126,61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A1D53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100,48</w:t>
            </w:r>
          </w:p>
        </w:tc>
      </w:tr>
      <w:tr w:rsidR="00B828C6" w14:paraId="307F5B5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D9D397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B1E2A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1AE9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2884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2EDF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100,48</w:t>
            </w:r>
          </w:p>
        </w:tc>
      </w:tr>
      <w:tr w:rsidR="00B828C6" w14:paraId="228F7C7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0DF1CAD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5BE20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BF85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2355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EC0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0FC05D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5A6DCB6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6E1925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770FE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7.459,00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7DDE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4.277,33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76CF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57,34</w:t>
            </w:r>
          </w:p>
        </w:tc>
      </w:tr>
      <w:tr w:rsidR="00B828C6" w14:paraId="3E61964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F79C9B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3CA15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06460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814B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06CF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4FD0288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0CDF08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90B492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6C1CD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9BD2E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6BD7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C90C4F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44998B5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7401F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B382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25A2C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1B2A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5BE4E9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8E1B01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2E4E2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8430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6.879,00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FFA6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4.277,33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5DDE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62,18</w:t>
            </w:r>
          </w:p>
        </w:tc>
      </w:tr>
      <w:tr w:rsidR="00B828C6" w14:paraId="1D538FCD" w14:textId="77777777" w:rsidTr="00C855A6">
        <w:trPr>
          <w:trHeight w:val="525"/>
        </w:trPr>
        <w:tc>
          <w:tcPr>
            <w:tcW w:w="2260" w:type="dxa"/>
            <w:shd w:val="clear" w:color="auto" w:fill="auto"/>
            <w:vAlign w:val="center"/>
          </w:tcPr>
          <w:p w14:paraId="50D8E93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78BDD3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71A6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5B9CB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3.092,75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8933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6A59E0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9C06C8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0FAA8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E5EE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5AA30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242,18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DDDD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1399BDD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A9D174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93668D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1DB9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E1AAF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942,40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66C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F946CE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C147BC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DD749C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CF4D0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BD76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3183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1751280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C2327A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B5C31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9CF0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8F81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95E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2694BA8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F7924E1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889625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Donacije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4CB14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6.544,00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F9C9A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10.156,00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78DB8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155,20</w:t>
            </w:r>
          </w:p>
        </w:tc>
      </w:tr>
      <w:tr w:rsidR="00B828C6" w14:paraId="2FD513E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2C4185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E7B3C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7B24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6.544,00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AF2C5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10.156,00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5B8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155,20</w:t>
            </w:r>
          </w:p>
        </w:tc>
      </w:tr>
      <w:tr w:rsidR="00B828C6" w14:paraId="69BDCE3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C6A227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B9385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3979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CBF70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5.070,00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028E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A6A84A9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1C32C7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DB45D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D132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E5897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6F46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3F2BFC3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3700330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372053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012D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3F207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5.086,00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D39B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ADBF3F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F6360F2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Aktivnost A1007-28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8AF6A3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PRIJEVOZ UČENIKA S TEŠKOĆAMA - 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49311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2.270,00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AFAC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43542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48,34</w:t>
            </w:r>
          </w:p>
        </w:tc>
      </w:tr>
      <w:tr w:rsidR="00B828C6" w14:paraId="18CDBBA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32A9C5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BCF1E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8F02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1DBB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6C34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096230A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7A3E49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85F556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1B4B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1EAD7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1980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2B1D460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6F1C7B9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87C622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8F14F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2.270,00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E5BE2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7D46D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48,34</w:t>
            </w:r>
          </w:p>
        </w:tc>
      </w:tr>
      <w:tr w:rsidR="00B828C6" w14:paraId="50C2347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D14014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8234B3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C6F1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2.270,00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E00A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BA47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48,34</w:t>
            </w:r>
          </w:p>
        </w:tc>
      </w:tr>
      <w:tr w:rsidR="00B828C6" w14:paraId="5CB5A6A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5647A8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3721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BD3BB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u novcu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9084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AEED4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2593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2C1386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8A63B38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Tekući projekt T1007-45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3AB221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ŠKOLA ZA ŽIVOT - KURIKULARNA REFORMA /SŠ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06D3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FA8690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614,68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902E6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61,47</w:t>
            </w:r>
          </w:p>
        </w:tc>
      </w:tr>
      <w:tr w:rsidR="00B828C6" w14:paraId="751F51F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99E85A3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79A877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40A670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DDBED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614,68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AC048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61,47</w:t>
            </w:r>
          </w:p>
        </w:tc>
      </w:tr>
      <w:tr w:rsidR="00B828C6" w14:paraId="38B7533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D97557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B71BBC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FE32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9F93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614,68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15E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61,47</w:t>
            </w:r>
          </w:p>
        </w:tc>
      </w:tr>
      <w:tr w:rsidR="00B828C6" w14:paraId="7521DBF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BFFB74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26D9E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2A5A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18A6C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614,68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29D8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A8C25A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EFFAAA8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Aktivnost A1007-70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42BD7C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KAPITALNA ULAGANJA I NABAVA OPREME U SREDNJEM ŠKOLSTVU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BF858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15.700,00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30796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15.650,00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6C123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99,68</w:t>
            </w:r>
          </w:p>
        </w:tc>
      </w:tr>
      <w:tr w:rsidR="00B828C6" w14:paraId="11BC7F0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D8E0123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CE8AC3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Sredstva za financiranje decentraliziranih funkcija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E15A9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15.700,00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1BE6D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15.650,00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320C2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99,68</w:t>
            </w:r>
          </w:p>
        </w:tc>
      </w:tr>
      <w:tr w:rsidR="00B828C6" w14:paraId="60411AB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76307F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364ED2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ACD4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15.700,00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228B9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15.650,00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1F56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99,68</w:t>
            </w:r>
          </w:p>
        </w:tc>
      </w:tr>
      <w:tr w:rsidR="00B828C6" w14:paraId="62C6EA2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CAA6FDD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925084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7D2F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D5F14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13.000,00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6019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2C986C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2DE183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4223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545F4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Oprema za održavanje i zaštitu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9254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78DF6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E4F0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9A05E6A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8441042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Tekući projekt T1007-15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30670A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ŠKOLSKA SHEMA-SŠ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DB88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D083B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19C91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  <w:tr w:rsidR="00B828C6" w14:paraId="5AD012D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852C606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83B2E4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Predfinanciranje EU projekata iz sr.ŠKŽ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29F15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DC2B0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2E6E1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B828C6" w14:paraId="46AC6BD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B6F986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374AA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8371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67DA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FF3E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65BE5E3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FB0D94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8DA83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BB4E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D8CB9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7B52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5357108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76479FB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A84AE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E6D0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8F7E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B8E1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63299E9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E20D9E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54B08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653E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D018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1997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616E089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EB59BF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2DF4E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A14E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0652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4E8A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3A2D881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54C4C1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EFF64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889A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59BE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B4E7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48E27592" w14:textId="77777777" w:rsidTr="00C855A6">
        <w:trPr>
          <w:trHeight w:val="660"/>
        </w:trPr>
        <w:tc>
          <w:tcPr>
            <w:tcW w:w="2260" w:type="dxa"/>
            <w:shd w:val="clear" w:color="auto" w:fill="auto"/>
            <w:vAlign w:val="center"/>
          </w:tcPr>
          <w:p w14:paraId="7FCAACEC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Tekući projekt T1007-34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58E062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OPSKRBA ŠKOLSKIH USTANOVA BESPLATNIM ZALIHAMA MENSTRUALNIH HIGIJENSKIH POTREPŠTINA - 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4D2C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84CC7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737,78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589E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92,22</w:t>
            </w:r>
          </w:p>
        </w:tc>
      </w:tr>
      <w:tr w:rsidR="00B828C6" w14:paraId="028F314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2C54984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A220DF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3F5A2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333E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737,78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AD58C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92,22</w:t>
            </w:r>
          </w:p>
        </w:tc>
      </w:tr>
      <w:tr w:rsidR="00B828C6" w14:paraId="682B9BD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A624D5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3D75DF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FBB2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1B005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737,78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9B0A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92,22</w:t>
            </w:r>
          </w:p>
        </w:tc>
      </w:tr>
      <w:tr w:rsidR="00B828C6" w14:paraId="5884E23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C073DE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DED834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9248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9AF63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737,78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50F3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CC79E2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CE7CF04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Tekući projekt T1007-46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FDC7A2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ZAJEDNO DO ZNANJA UZ VIŠE ELANA VI - 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0835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101.238,00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8E1B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98.915,89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47D4C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97,71</w:t>
            </w:r>
          </w:p>
        </w:tc>
      </w:tr>
      <w:tr w:rsidR="00B828C6" w14:paraId="224F6855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10A49CE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BE3A4E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CF8D5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E15A1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07EDC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B828C6" w14:paraId="4EB2238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B625760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BEE2B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B762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12F9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C1AE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B828C6" w14:paraId="2A49030F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30AEB89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3121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A9E4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76D9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53816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961C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67D7F2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2BAD0BE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E6BF6C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A672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3461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9A4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B828C6" w14:paraId="5D9A9EB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78496D9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9BD0D5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Predfinanciranje EU projekata iz sr.ŠKŽ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75896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100.438,00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E7132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98.115,89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96B00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97,69</w:t>
            </w:r>
          </w:p>
        </w:tc>
      </w:tr>
      <w:tr w:rsidR="00B828C6" w14:paraId="168C8F28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FC6AEE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310CD7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6790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95.535,00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E1B7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96.528,39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FC1D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101,04</w:t>
            </w:r>
          </w:p>
        </w:tc>
      </w:tr>
      <w:tr w:rsidR="00B828C6" w14:paraId="55760433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95CA588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472E7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CF7AA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A2360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79.852,50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0B6E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2140ABD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B8C068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E30F08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4834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CADF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B4DB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9535476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8AEC56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D8F92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DB5875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DD740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13.175,89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9A74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FB8659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CDC34DF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5082E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7BD4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4.903,00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A439D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C7F3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32,38</w:t>
            </w:r>
          </w:p>
        </w:tc>
      </w:tr>
      <w:tr w:rsidR="00B828C6" w14:paraId="7A25497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01D8C1A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9470E0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B1A6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F04014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6F94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47A9D65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98DAAF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E41EE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2F3C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E6A3D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E7D4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C02740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A80340C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59593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FACC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54316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8E1F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08A8E09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5296D68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Kapitalni projekt K1007-59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571236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SIGURNOST U ŠKOLAMA - 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627CE1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1.875,00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DA6B9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1.875,00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1B8BD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B828C6" w14:paraId="57C8C167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1BD9D9E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5498E6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AA2DF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1.875,00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C70D78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1.875,00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80DE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B828C6" w14:paraId="3DE6DA6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BB076D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CB0711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AFA8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A07B3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6452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B828C6" w14:paraId="1259B3E1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5C5686D3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7F36D2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672540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0CF7F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1B85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9F8626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0FF21C6E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GLAVA    30004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395059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G- DJELATNOST OSNOVNIH I SREDNJIH ŠKOLA IZVAN PRORAČUNA ŠKZ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C3C7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1.475.625,00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9CFF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1.496.106,23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D26DB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101,39</w:t>
            </w:r>
          </w:p>
        </w:tc>
      </w:tr>
      <w:tr w:rsidR="00B828C6" w14:paraId="2E6DF432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78E3976D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352F87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D1C7E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1.475.625,00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AEE6F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1.496.106,23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9D7F0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101,39</w:t>
            </w:r>
          </w:p>
        </w:tc>
      </w:tr>
      <w:tr w:rsidR="00B828C6" w14:paraId="1FCD95C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B3DEC1E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PROGRAM    1007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981F74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OSNOVNO I SREDNJEŠKOLSKO OBRAZOVANJE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B75D6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1.475.625,00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484A2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1.496.106,23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1184A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101,39</w:t>
            </w:r>
          </w:p>
        </w:tc>
      </w:tr>
      <w:tr w:rsidR="00B828C6" w14:paraId="5099EB3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2CF7539A" w14:textId="77777777" w:rsidR="00B828C6" w:rsidRDefault="00B828C6" w:rsidP="00C855A6">
            <w:pPr>
              <w:pStyle w:val="ParagraphStyle8"/>
              <w:jc w:val="both"/>
              <w:rPr>
                <w:rStyle w:val="CharacterStyle8"/>
              </w:rPr>
            </w:pPr>
            <w:r>
              <w:rPr>
                <w:rStyle w:val="CharacterStyle8"/>
              </w:rPr>
              <w:t>Aktivnost A1007-58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4EF4CB" w14:textId="77777777" w:rsidR="00B828C6" w:rsidRDefault="00B828C6" w:rsidP="00C855A6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REDOVNA DJELATNOST ŠKOLA (EVIDENCIJSKI PRIHODI)-SŠ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1CBEB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1.475.625,00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C8A461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1.496.106,23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E4F1" w14:textId="77777777" w:rsidR="00B828C6" w:rsidRDefault="00B828C6" w:rsidP="00C855A6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101,39</w:t>
            </w:r>
          </w:p>
        </w:tc>
      </w:tr>
      <w:tr w:rsidR="00B828C6" w14:paraId="1EC6908C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BE23609" w14:textId="77777777" w:rsidR="00B828C6" w:rsidRDefault="00B828C6" w:rsidP="00C855A6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3FDDEB" w14:textId="77777777" w:rsidR="00B828C6" w:rsidRDefault="00B828C6" w:rsidP="00C855A6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Ostale pomoći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17ABA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1.475.625,00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E233C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1.496.106,23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AA3B1" w14:textId="77777777" w:rsidR="00B828C6" w:rsidRDefault="00B828C6" w:rsidP="00C855A6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101,39</w:t>
            </w:r>
          </w:p>
        </w:tc>
      </w:tr>
      <w:tr w:rsidR="00B828C6" w14:paraId="6E96FD2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42A41D2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FE65C3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2BD76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1.470.625,00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B269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1.491.502,23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55191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101,42</w:t>
            </w:r>
          </w:p>
        </w:tc>
      </w:tr>
      <w:tr w:rsidR="00B828C6" w14:paraId="40ADE52E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17B3E2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0B33DB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1376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47DC0F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1.246.866,66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223A2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6199047B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6A3DDBB1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22082A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A01E8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C10B9E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38.902,53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7AB0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26AC15D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32C42A22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91241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22094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CAC5DB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205.733,04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52CF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B828C6" w14:paraId="74772920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9708FE6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4D39D5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05A99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07E9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4.604,00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54CFC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92,08</w:t>
            </w:r>
          </w:p>
        </w:tc>
      </w:tr>
      <w:tr w:rsidR="00B828C6" w14:paraId="509108C4" w14:textId="77777777" w:rsidTr="00C855A6">
        <w:trPr>
          <w:trHeight w:val="510"/>
        </w:trPr>
        <w:tc>
          <w:tcPr>
            <w:tcW w:w="2260" w:type="dxa"/>
            <w:shd w:val="clear" w:color="auto" w:fill="auto"/>
            <w:vAlign w:val="center"/>
          </w:tcPr>
          <w:p w14:paraId="1A7198B4" w14:textId="77777777" w:rsidR="00B828C6" w:rsidRDefault="00B828C6" w:rsidP="00C855A6">
            <w:pPr>
              <w:pStyle w:val="ParagraphStyle14"/>
              <w:jc w:val="both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FBF069" w14:textId="77777777" w:rsidR="00B828C6" w:rsidRDefault="00B828C6" w:rsidP="00C855A6">
            <w:pPr>
              <w:pStyle w:val="ParagraphStyle15"/>
              <w:jc w:val="both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29667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90D858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4.604,00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8632A" w14:textId="77777777" w:rsidR="00B828C6" w:rsidRDefault="00B828C6" w:rsidP="00C855A6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</w:tbl>
    <w:p w14:paraId="3C99150A" w14:textId="57C8F85F" w:rsidR="00B828C6" w:rsidRDefault="00B828C6" w:rsidP="00F4712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3ED4940" w14:textId="77777777" w:rsidR="00B828C6" w:rsidRDefault="00B828C6" w:rsidP="00F4712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300F3A9" w14:textId="77777777" w:rsidR="003F72C3" w:rsidRDefault="003F72C3" w:rsidP="003F72C3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OBRAZLOŽENJE:</w:t>
      </w:r>
    </w:p>
    <w:p w14:paraId="66908B76" w14:textId="0AAACC42"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 xml:space="preserve">Ukupni prihodi </w:t>
      </w:r>
      <w:r w:rsidRPr="00B41927">
        <w:rPr>
          <w:rFonts w:ascii="Calibri" w:hAnsi="Calibri" w:cs="Calibri"/>
          <w:sz w:val="24"/>
          <w:szCs w:val="24"/>
        </w:rPr>
        <w:t xml:space="preserve"> u izvještajn</w:t>
      </w:r>
      <w:r w:rsidR="00746D53">
        <w:rPr>
          <w:rFonts w:ascii="Calibri" w:hAnsi="Calibri" w:cs="Calibri"/>
          <w:sz w:val="24"/>
          <w:szCs w:val="24"/>
        </w:rPr>
        <w:t xml:space="preserve">om </w:t>
      </w:r>
      <w:r w:rsidRPr="00B41927">
        <w:rPr>
          <w:rFonts w:ascii="Calibri" w:hAnsi="Calibri" w:cs="Calibri"/>
          <w:sz w:val="24"/>
          <w:szCs w:val="24"/>
        </w:rPr>
        <w:t xml:space="preserve"> razdoblju ostvareni su u iznosu od </w:t>
      </w:r>
      <w:r w:rsidR="00C66C25">
        <w:rPr>
          <w:rFonts w:ascii="Calibri" w:hAnsi="Calibri" w:cs="Calibri"/>
          <w:sz w:val="24"/>
          <w:szCs w:val="24"/>
        </w:rPr>
        <w:t>1.</w:t>
      </w:r>
      <w:r w:rsidR="00262339">
        <w:rPr>
          <w:rFonts w:ascii="Calibri" w:hAnsi="Calibri" w:cs="Calibri"/>
          <w:sz w:val="24"/>
          <w:szCs w:val="24"/>
        </w:rPr>
        <w:t xml:space="preserve">585.142,86 </w:t>
      </w:r>
      <w:r w:rsidRPr="00B41927">
        <w:rPr>
          <w:rFonts w:ascii="Calibri" w:hAnsi="Calibri" w:cs="Calibri"/>
          <w:sz w:val="24"/>
          <w:szCs w:val="24"/>
        </w:rPr>
        <w:t xml:space="preserve">eura, što predstavlja </w:t>
      </w:r>
      <w:r w:rsidR="00262339">
        <w:rPr>
          <w:rFonts w:ascii="Calibri" w:hAnsi="Calibri" w:cs="Calibri"/>
          <w:sz w:val="24"/>
          <w:szCs w:val="24"/>
        </w:rPr>
        <w:t>93,60</w:t>
      </w:r>
      <w:r w:rsidRPr="00B41927">
        <w:rPr>
          <w:rFonts w:ascii="Calibri" w:hAnsi="Calibri" w:cs="Calibri"/>
          <w:sz w:val="24"/>
          <w:szCs w:val="24"/>
        </w:rPr>
        <w:t xml:space="preserve"> % ostvarenja godišnjeg</w:t>
      </w:r>
      <w:r w:rsidR="00F76D8B">
        <w:rPr>
          <w:rFonts w:ascii="Calibri" w:hAnsi="Calibri" w:cs="Calibri"/>
          <w:sz w:val="24"/>
          <w:szCs w:val="24"/>
        </w:rPr>
        <w:t xml:space="preserve"> financijskog</w:t>
      </w:r>
      <w:r w:rsidRPr="00B41927">
        <w:rPr>
          <w:rFonts w:ascii="Calibri" w:hAnsi="Calibri" w:cs="Calibri"/>
          <w:sz w:val="24"/>
          <w:szCs w:val="24"/>
        </w:rPr>
        <w:t xml:space="preserve"> plana</w:t>
      </w:r>
      <w:r w:rsidR="00B177DB">
        <w:rPr>
          <w:rFonts w:ascii="Calibri" w:hAnsi="Calibri" w:cs="Calibri"/>
          <w:sz w:val="24"/>
          <w:szCs w:val="24"/>
        </w:rPr>
        <w:t xml:space="preserve"> za 202</w:t>
      </w:r>
      <w:r w:rsidR="00262339">
        <w:rPr>
          <w:rFonts w:ascii="Calibri" w:hAnsi="Calibri" w:cs="Calibri"/>
          <w:sz w:val="24"/>
          <w:szCs w:val="24"/>
        </w:rPr>
        <w:t>5</w:t>
      </w:r>
      <w:r w:rsidR="00B177DB">
        <w:rPr>
          <w:rFonts w:ascii="Calibri" w:hAnsi="Calibri" w:cs="Calibri"/>
          <w:sz w:val="24"/>
          <w:szCs w:val="24"/>
        </w:rPr>
        <w:t>.</w:t>
      </w:r>
      <w:r w:rsidR="00BD3003">
        <w:rPr>
          <w:rFonts w:ascii="Calibri" w:hAnsi="Calibri" w:cs="Calibri"/>
          <w:sz w:val="24"/>
          <w:szCs w:val="24"/>
        </w:rPr>
        <w:t xml:space="preserve"> </w:t>
      </w:r>
      <w:r w:rsidR="00B177DB">
        <w:rPr>
          <w:rFonts w:ascii="Calibri" w:hAnsi="Calibri" w:cs="Calibri"/>
          <w:sz w:val="24"/>
          <w:szCs w:val="24"/>
        </w:rPr>
        <w:t>god</w:t>
      </w:r>
      <w:r w:rsidR="00BD3003">
        <w:rPr>
          <w:rFonts w:ascii="Calibri" w:hAnsi="Calibri" w:cs="Calibri"/>
          <w:sz w:val="24"/>
          <w:szCs w:val="24"/>
        </w:rPr>
        <w:t>inu;</w:t>
      </w:r>
    </w:p>
    <w:p w14:paraId="52430B60" w14:textId="17D0B838"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prihoda od pomoći (skupina 63) ostvareno je </w:t>
      </w:r>
      <w:r w:rsidR="00C66C25">
        <w:rPr>
          <w:rFonts w:ascii="Calibri" w:hAnsi="Calibri" w:cs="Calibri"/>
          <w:sz w:val="24"/>
          <w:szCs w:val="24"/>
        </w:rPr>
        <w:t>9</w:t>
      </w:r>
      <w:r w:rsidR="00262339">
        <w:rPr>
          <w:rFonts w:ascii="Calibri" w:hAnsi="Calibri" w:cs="Calibri"/>
          <w:sz w:val="24"/>
          <w:szCs w:val="24"/>
        </w:rPr>
        <w:t>3,20</w:t>
      </w:r>
      <w:r>
        <w:rPr>
          <w:rFonts w:ascii="Calibri" w:hAnsi="Calibri" w:cs="Calibri"/>
          <w:sz w:val="24"/>
          <w:szCs w:val="24"/>
        </w:rPr>
        <w:t>% u odnosu na godišnji financijski plan (čine ga tekuće pomoći proračunskom korisniku iz prorač</w:t>
      </w:r>
      <w:r w:rsidR="0080662D">
        <w:rPr>
          <w:rFonts w:ascii="Calibri" w:hAnsi="Calibri" w:cs="Calibri"/>
          <w:sz w:val="24"/>
          <w:szCs w:val="24"/>
        </w:rPr>
        <w:t>una koji im nije nadležan</w:t>
      </w:r>
      <w:r w:rsidR="00C66C25">
        <w:rPr>
          <w:rFonts w:ascii="Calibri" w:hAnsi="Calibri" w:cs="Calibri"/>
          <w:sz w:val="24"/>
          <w:szCs w:val="24"/>
        </w:rPr>
        <w:t>;</w:t>
      </w:r>
      <w:r w:rsidR="0080662D">
        <w:rPr>
          <w:rFonts w:ascii="Calibri" w:hAnsi="Calibri" w:cs="Calibri"/>
          <w:sz w:val="24"/>
          <w:szCs w:val="24"/>
        </w:rPr>
        <w:t xml:space="preserve"> plać</w:t>
      </w:r>
      <w:r>
        <w:rPr>
          <w:rFonts w:ascii="Calibri" w:hAnsi="Calibri" w:cs="Calibri"/>
          <w:sz w:val="24"/>
          <w:szCs w:val="24"/>
        </w:rPr>
        <w:t>e, materijalna prava zaposlenih i ostalo iz državnog proračuna),</w:t>
      </w:r>
    </w:p>
    <w:p w14:paraId="71185616" w14:textId="02B8D93D"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prihoda od</w:t>
      </w:r>
      <w:r w:rsidR="001E5164">
        <w:rPr>
          <w:rFonts w:ascii="Calibri" w:hAnsi="Calibri" w:cs="Calibri"/>
          <w:sz w:val="24"/>
          <w:szCs w:val="24"/>
        </w:rPr>
        <w:t xml:space="preserve"> upravnih i</w:t>
      </w:r>
      <w:r>
        <w:rPr>
          <w:rFonts w:ascii="Calibri" w:hAnsi="Calibri" w:cs="Calibri"/>
          <w:sz w:val="24"/>
          <w:szCs w:val="24"/>
        </w:rPr>
        <w:t xml:space="preserve"> administrativnih pristojbi i</w:t>
      </w:r>
      <w:r w:rsidR="001E5164">
        <w:rPr>
          <w:rFonts w:ascii="Calibri" w:hAnsi="Calibri" w:cs="Calibri"/>
          <w:sz w:val="24"/>
          <w:szCs w:val="24"/>
        </w:rPr>
        <w:t xml:space="preserve"> pristojbi </w:t>
      </w:r>
      <w:r>
        <w:rPr>
          <w:rFonts w:ascii="Calibri" w:hAnsi="Calibri" w:cs="Calibri"/>
          <w:sz w:val="24"/>
          <w:szCs w:val="24"/>
        </w:rPr>
        <w:t>po posebnim propisima</w:t>
      </w:r>
      <w:r w:rsidR="00262339">
        <w:rPr>
          <w:rFonts w:ascii="Calibri" w:hAnsi="Calibri" w:cs="Calibri"/>
          <w:sz w:val="24"/>
          <w:szCs w:val="24"/>
        </w:rPr>
        <w:t xml:space="preserve"> i naknada;</w:t>
      </w:r>
      <w:r>
        <w:rPr>
          <w:rFonts w:ascii="Calibri" w:hAnsi="Calibri" w:cs="Calibri"/>
          <w:sz w:val="24"/>
          <w:szCs w:val="24"/>
        </w:rPr>
        <w:t xml:space="preserve"> (skupina 65) ostvareno je </w:t>
      </w:r>
      <w:r w:rsidR="00262339">
        <w:rPr>
          <w:rFonts w:ascii="Calibri" w:hAnsi="Calibri" w:cs="Calibri"/>
          <w:sz w:val="24"/>
          <w:szCs w:val="24"/>
        </w:rPr>
        <w:t xml:space="preserve">97,14 </w:t>
      </w:r>
      <w:r>
        <w:rPr>
          <w:rFonts w:ascii="Calibri" w:hAnsi="Calibri" w:cs="Calibri"/>
          <w:sz w:val="24"/>
          <w:szCs w:val="24"/>
        </w:rPr>
        <w:t>% u odnosu na godišnji financijski plan (prihodi od učenika – upisnine,</w:t>
      </w:r>
      <w:r w:rsidR="00262339">
        <w:rPr>
          <w:rFonts w:ascii="Calibri" w:hAnsi="Calibri" w:cs="Calibri"/>
          <w:sz w:val="24"/>
          <w:szCs w:val="24"/>
        </w:rPr>
        <w:t xml:space="preserve"> duplikati svjedodžbi,</w:t>
      </w:r>
      <w:r>
        <w:rPr>
          <w:rFonts w:ascii="Calibri" w:hAnsi="Calibri" w:cs="Calibri"/>
          <w:sz w:val="24"/>
          <w:szCs w:val="24"/>
        </w:rPr>
        <w:t xml:space="preserve"> kazalište, stručni izleti, maturalni ples, i </w:t>
      </w:r>
      <w:r w:rsidR="00262339">
        <w:rPr>
          <w:rFonts w:ascii="Calibri" w:hAnsi="Calibri" w:cs="Calibri"/>
          <w:sz w:val="24"/>
          <w:szCs w:val="24"/>
        </w:rPr>
        <w:t>ostalo</w:t>
      </w:r>
      <w:r>
        <w:rPr>
          <w:rFonts w:ascii="Calibri" w:hAnsi="Calibri" w:cs="Calibri"/>
          <w:sz w:val="24"/>
          <w:szCs w:val="24"/>
        </w:rPr>
        <w:t>.)</w:t>
      </w:r>
    </w:p>
    <w:p w14:paraId="4DAB7FA1" w14:textId="199B92BC"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prihoda od prodaje proizvoda i roba te pruženih usluga i prihoda od donacija (skupina 66) ostvareno je </w:t>
      </w:r>
      <w:r w:rsidR="00362C22">
        <w:rPr>
          <w:rFonts w:ascii="Calibri" w:hAnsi="Calibri" w:cs="Calibri"/>
          <w:sz w:val="24"/>
          <w:szCs w:val="24"/>
        </w:rPr>
        <w:t>191,85</w:t>
      </w:r>
      <w:r w:rsidR="001E516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% u odnosu na godišnji financijski plan (u najvećem djelu prihodi od  donacija za maturalni ples),</w:t>
      </w:r>
    </w:p>
    <w:p w14:paraId="4F16654A" w14:textId="54F64488" w:rsidR="00AF2354" w:rsidRPr="007F7863" w:rsidRDefault="003F72C3" w:rsidP="007F786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prihodi iz nadležnog proračuna (skupina</w:t>
      </w:r>
      <w:r w:rsidR="00362C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67) ostvareni su </w:t>
      </w:r>
      <w:r w:rsidR="00FE1EE8">
        <w:rPr>
          <w:rFonts w:ascii="Calibri" w:hAnsi="Calibri" w:cs="Calibri"/>
          <w:sz w:val="24"/>
          <w:szCs w:val="24"/>
        </w:rPr>
        <w:t>93,</w:t>
      </w:r>
      <w:r w:rsidR="00362C22">
        <w:rPr>
          <w:rFonts w:ascii="Calibri" w:hAnsi="Calibri" w:cs="Calibri"/>
          <w:sz w:val="24"/>
          <w:szCs w:val="24"/>
        </w:rPr>
        <w:t>8</w:t>
      </w:r>
      <w:r w:rsidR="00FD1631">
        <w:rPr>
          <w:rFonts w:ascii="Calibri" w:hAnsi="Calibri" w:cs="Calibri"/>
          <w:sz w:val="24"/>
          <w:szCs w:val="24"/>
        </w:rPr>
        <w:t>3</w:t>
      </w:r>
      <w:r w:rsidR="00362C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% u</w:t>
      </w:r>
      <w:r w:rsidRPr="00980E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odnosu na godišnji financijski plan. Odnose se na prihode koje škola ostvaruje iz proračuna osnivača, Šibensko-kninske županije (decentralizirana sredstva</w:t>
      </w:r>
      <w:r w:rsidR="00362C22">
        <w:rPr>
          <w:rFonts w:ascii="Calibri" w:hAnsi="Calibri" w:cs="Calibri"/>
          <w:sz w:val="24"/>
          <w:szCs w:val="24"/>
        </w:rPr>
        <w:t>, kapitalna ulaganja , plaće pomoćnika u nastavi i ostalo</w:t>
      </w:r>
      <w:r>
        <w:rPr>
          <w:rFonts w:ascii="Calibri" w:hAnsi="Calibri" w:cs="Calibri"/>
          <w:sz w:val="24"/>
          <w:szCs w:val="24"/>
        </w:rPr>
        <w:t>).</w:t>
      </w:r>
    </w:p>
    <w:p w14:paraId="2938A5C5" w14:textId="7ACD3FAC"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>Ukupni rashodi ostvareni</w:t>
      </w:r>
      <w:r>
        <w:rPr>
          <w:rFonts w:ascii="Calibri" w:hAnsi="Calibri" w:cs="Calibri"/>
          <w:sz w:val="24"/>
          <w:szCs w:val="24"/>
        </w:rPr>
        <w:t xml:space="preserve"> su u iznosu od 1.</w:t>
      </w:r>
      <w:r w:rsidR="00362C22">
        <w:rPr>
          <w:rFonts w:ascii="Calibri" w:hAnsi="Calibri" w:cs="Calibri"/>
          <w:sz w:val="24"/>
          <w:szCs w:val="24"/>
        </w:rPr>
        <w:t>715.100,47</w:t>
      </w:r>
      <w:r>
        <w:rPr>
          <w:rFonts w:ascii="Calibri" w:hAnsi="Calibri" w:cs="Calibri"/>
          <w:sz w:val="24"/>
          <w:szCs w:val="24"/>
        </w:rPr>
        <w:t xml:space="preserve"> eura, što predstavlja </w:t>
      </w:r>
      <w:r w:rsidR="00362C22">
        <w:rPr>
          <w:rFonts w:ascii="Calibri" w:hAnsi="Calibri" w:cs="Calibri"/>
          <w:sz w:val="24"/>
          <w:szCs w:val="24"/>
        </w:rPr>
        <w:t>100,24</w:t>
      </w:r>
      <w:r>
        <w:rPr>
          <w:rFonts w:ascii="Calibri" w:hAnsi="Calibri" w:cs="Calibri"/>
          <w:sz w:val="24"/>
          <w:szCs w:val="24"/>
        </w:rPr>
        <w:t>% ostvarenja godišnjeg financijskog plana za 202</w:t>
      </w:r>
      <w:r w:rsidR="00362C2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godinu;</w:t>
      </w:r>
    </w:p>
    <w:p w14:paraId="7D3C40E4" w14:textId="1D8B9E68"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zaposlene (kont</w:t>
      </w:r>
      <w:r w:rsidR="0080662D">
        <w:rPr>
          <w:rFonts w:ascii="Calibri" w:hAnsi="Calibri" w:cs="Calibri"/>
          <w:sz w:val="24"/>
          <w:szCs w:val="24"/>
        </w:rPr>
        <w:t>o 31) koji obuhvaćaju bruto plaće, doprinose na plać</w:t>
      </w:r>
      <w:r>
        <w:rPr>
          <w:rFonts w:ascii="Calibri" w:hAnsi="Calibri" w:cs="Calibri"/>
          <w:sz w:val="24"/>
          <w:szCs w:val="24"/>
        </w:rPr>
        <w:t xml:space="preserve">u </w:t>
      </w:r>
      <w:r w:rsidR="00362C2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ostale rashode za zaposlene</w:t>
      </w:r>
      <w:r w:rsidR="00362C22">
        <w:rPr>
          <w:rFonts w:ascii="Calibri" w:hAnsi="Calibri" w:cs="Calibri"/>
          <w:sz w:val="24"/>
          <w:szCs w:val="24"/>
        </w:rPr>
        <w:t xml:space="preserve"> i ostalo iz državnog proračuna,</w:t>
      </w:r>
      <w:r>
        <w:rPr>
          <w:rFonts w:ascii="Calibri" w:hAnsi="Calibri" w:cs="Calibri"/>
          <w:sz w:val="24"/>
          <w:szCs w:val="24"/>
        </w:rPr>
        <w:t xml:space="preserve"> ostvareno je </w:t>
      </w:r>
      <w:r w:rsidR="00362C22">
        <w:rPr>
          <w:rFonts w:ascii="Calibri" w:hAnsi="Calibri" w:cs="Calibri"/>
          <w:sz w:val="24"/>
          <w:szCs w:val="24"/>
        </w:rPr>
        <w:t xml:space="preserve">101,34 </w:t>
      </w:r>
      <w:r>
        <w:rPr>
          <w:rFonts w:ascii="Calibri" w:hAnsi="Calibri" w:cs="Calibri"/>
          <w:sz w:val="24"/>
          <w:szCs w:val="24"/>
        </w:rPr>
        <w:t>% u odnosu na godišnji financijski plan,</w:t>
      </w:r>
    </w:p>
    <w:p w14:paraId="0B92723A" w14:textId="38AF0561"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materijalnih rashoda (konto 32) realizirano je 9</w:t>
      </w:r>
      <w:r w:rsidR="00844102">
        <w:rPr>
          <w:rFonts w:ascii="Calibri" w:hAnsi="Calibri" w:cs="Calibri"/>
          <w:sz w:val="24"/>
          <w:szCs w:val="24"/>
        </w:rPr>
        <w:t xml:space="preserve">4,60 </w:t>
      </w:r>
      <w:r>
        <w:rPr>
          <w:rFonts w:ascii="Calibri" w:hAnsi="Calibri" w:cs="Calibri"/>
          <w:sz w:val="24"/>
          <w:szCs w:val="24"/>
        </w:rPr>
        <w:t>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odnosu na godišnji financijski plan,</w:t>
      </w:r>
    </w:p>
    <w:p w14:paraId="7C6EDCD2" w14:textId="14E3133B" w:rsidR="001E5164" w:rsidRDefault="001E5164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financijski  rashodi   </w:t>
      </w:r>
      <w:r w:rsidR="00844102">
        <w:rPr>
          <w:rFonts w:ascii="Calibri" w:hAnsi="Calibri" w:cs="Calibri"/>
          <w:sz w:val="24"/>
          <w:szCs w:val="24"/>
        </w:rPr>
        <w:t>nisu ostvareni u 2025 .g.</w:t>
      </w:r>
    </w:p>
    <w:p w14:paraId="0C34D73E" w14:textId="2B5923AB"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naknada građanima i kućanstvima na temelju osiguranja i druge naknade (konto 37) realizirano je </w:t>
      </w:r>
      <w:r w:rsidR="00844102">
        <w:rPr>
          <w:rFonts w:ascii="Calibri" w:hAnsi="Calibri" w:cs="Calibri"/>
          <w:sz w:val="24"/>
          <w:szCs w:val="24"/>
        </w:rPr>
        <w:t xml:space="preserve">48,34 </w:t>
      </w:r>
      <w:r>
        <w:rPr>
          <w:rFonts w:ascii="Calibri" w:hAnsi="Calibri" w:cs="Calibri"/>
          <w:sz w:val="24"/>
          <w:szCs w:val="24"/>
        </w:rPr>
        <w:t>% u odnosu na godišnji financijski plan. Odnose se na troškove prijevoza učenika s teškoćama u razvoju.</w:t>
      </w:r>
    </w:p>
    <w:p w14:paraId="62321387" w14:textId="0F7350DB" w:rsidR="00083254" w:rsidRPr="00083254" w:rsidRDefault="00123BD1" w:rsidP="0008325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ostali rashodi</w:t>
      </w:r>
      <w:r w:rsidR="004F3FF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4F3FF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tekuće donacije u </w:t>
      </w:r>
      <w:r w:rsidR="00083254">
        <w:rPr>
          <w:rFonts w:ascii="Calibri" w:hAnsi="Calibri" w:cs="Calibri"/>
          <w:sz w:val="24"/>
          <w:szCs w:val="24"/>
        </w:rPr>
        <w:t xml:space="preserve">naravi odnosi se na opskrbu školskih ustanova </w:t>
      </w:r>
      <w:r w:rsidR="00085DB8">
        <w:rPr>
          <w:rFonts w:ascii="Calibri" w:hAnsi="Calibri" w:cs="Calibri"/>
          <w:sz w:val="24"/>
          <w:szCs w:val="24"/>
        </w:rPr>
        <w:t>besplatnim menstrualnim</w:t>
      </w:r>
      <w:r w:rsidR="00083254" w:rsidRPr="00083254">
        <w:rPr>
          <w:rFonts w:ascii="Calibri" w:hAnsi="Calibri" w:cs="Calibri"/>
          <w:sz w:val="24"/>
          <w:szCs w:val="24"/>
        </w:rPr>
        <w:t xml:space="preserve"> potrepštinama ( konto 38) </w:t>
      </w:r>
      <w:r w:rsidR="0080662D">
        <w:rPr>
          <w:rFonts w:ascii="Calibri" w:hAnsi="Calibri" w:cs="Calibri"/>
          <w:sz w:val="24"/>
          <w:szCs w:val="24"/>
        </w:rPr>
        <w:t xml:space="preserve">– ostvareno je </w:t>
      </w:r>
      <w:r w:rsidR="00844102">
        <w:rPr>
          <w:rFonts w:ascii="Calibri" w:hAnsi="Calibri" w:cs="Calibri"/>
          <w:sz w:val="24"/>
          <w:szCs w:val="24"/>
        </w:rPr>
        <w:t>92,22</w:t>
      </w:r>
      <w:r w:rsidR="0080662D">
        <w:rPr>
          <w:rFonts w:ascii="Calibri" w:hAnsi="Calibri" w:cs="Calibri"/>
          <w:sz w:val="24"/>
          <w:szCs w:val="24"/>
        </w:rPr>
        <w:t xml:space="preserve"> % u odnosu na plan</w:t>
      </w:r>
    </w:p>
    <w:p w14:paraId="3624101D" w14:textId="2A80DA4E"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rashoda za nabavku nefinancijske imovine (konto 42) ostvareno je </w:t>
      </w:r>
      <w:r w:rsidR="00844102">
        <w:rPr>
          <w:rFonts w:ascii="Calibri" w:hAnsi="Calibri" w:cs="Calibri"/>
          <w:sz w:val="24"/>
          <w:szCs w:val="24"/>
        </w:rPr>
        <w:t xml:space="preserve">64,20 </w:t>
      </w:r>
      <w:r>
        <w:rPr>
          <w:rFonts w:ascii="Calibri" w:hAnsi="Calibri" w:cs="Calibri"/>
          <w:sz w:val="24"/>
          <w:szCs w:val="24"/>
        </w:rPr>
        <w:t>% u odnosu na godišnji financijski plan. Odnosi se na nabavu računal</w:t>
      </w:r>
      <w:r w:rsidR="004F3FF9">
        <w:rPr>
          <w:rFonts w:ascii="Calibri" w:hAnsi="Calibri" w:cs="Calibri"/>
          <w:sz w:val="24"/>
          <w:szCs w:val="24"/>
        </w:rPr>
        <w:t xml:space="preserve">a i računalne opreme, </w:t>
      </w:r>
      <w:r w:rsidR="00844102">
        <w:rPr>
          <w:rFonts w:ascii="Calibri" w:hAnsi="Calibri" w:cs="Calibri"/>
          <w:sz w:val="24"/>
          <w:szCs w:val="24"/>
        </w:rPr>
        <w:t>opreme za grijanje i hlađenje  i</w:t>
      </w:r>
      <w:r w:rsidR="004F3FF9">
        <w:rPr>
          <w:rFonts w:ascii="Calibri" w:hAnsi="Calibri" w:cs="Calibri"/>
          <w:sz w:val="24"/>
          <w:szCs w:val="24"/>
        </w:rPr>
        <w:t xml:space="preserve"> knjiga</w:t>
      </w:r>
      <w:r w:rsidR="0084410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08AFBDC" w14:textId="77777777" w:rsidR="00A436F3" w:rsidRDefault="00A436F3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ECD9CD" w14:textId="77777777" w:rsidR="00A436F3" w:rsidRDefault="00A436F3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</w:t>
      </w:r>
      <w:r w:rsidR="00194D40">
        <w:rPr>
          <w:rFonts w:ascii="Calibri" w:hAnsi="Calibri" w:cs="Calibri"/>
          <w:sz w:val="24"/>
          <w:szCs w:val="24"/>
        </w:rPr>
        <w:t xml:space="preserve">ih na razini razreda i skupine </w:t>
      </w:r>
      <w:r>
        <w:rPr>
          <w:rFonts w:ascii="Calibri" w:hAnsi="Calibri" w:cs="Calibri"/>
          <w:sz w:val="24"/>
          <w:szCs w:val="24"/>
        </w:rPr>
        <w:t>sukladno Pravilniku o proračunskim klasifikacijama. Odnosi se na</w:t>
      </w:r>
      <w:r w:rsidR="00FC33F0">
        <w:rPr>
          <w:rFonts w:ascii="Calibri" w:hAnsi="Calibri" w:cs="Calibri"/>
          <w:sz w:val="24"/>
          <w:szCs w:val="24"/>
        </w:rPr>
        <w:t>:</w:t>
      </w:r>
    </w:p>
    <w:p w14:paraId="2F6C4DC3" w14:textId="77777777"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14:paraId="68F005D5" w14:textId="77777777"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14:paraId="5B1CADF8" w14:textId="77777777"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14:paraId="764AEB04" w14:textId="77777777" w:rsidR="007805B0" w:rsidRPr="007805B0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14:paraId="3326F62F" w14:textId="77777777"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14:paraId="78BF3B1E" w14:textId="77777777" w:rsidR="00CC5107" w:rsidRDefault="00CC5107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4BEA21" w14:textId="77777777" w:rsidR="00DC08CA" w:rsidRDefault="00CC5107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</w:t>
      </w:r>
      <w:r w:rsidR="00DC08CA">
        <w:rPr>
          <w:rFonts w:ascii="Calibri" w:hAnsi="Calibri" w:cs="Calibri"/>
          <w:sz w:val="24"/>
          <w:szCs w:val="24"/>
        </w:rPr>
        <w:t xml:space="preserve">i skupine funkcijske klasifikacije. </w:t>
      </w:r>
      <w:r w:rsidR="00DC08CA">
        <w:rPr>
          <w:rFonts w:ascii="Calibri" w:hAnsi="Calibri" w:cs="Calibri"/>
          <w:sz w:val="24"/>
          <w:szCs w:val="24"/>
        </w:rPr>
        <w:lastRenderedPageBreak/>
        <w:t>Funkcijska klasifikacija je prikaz rashoda  proračunskih korisnika razvrstan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prema njegovoj namjeni SKUPINA 092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-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srednjoškolsko obrazovanje.</w:t>
      </w:r>
    </w:p>
    <w:p w14:paraId="0A61D420" w14:textId="618FED2F" w:rsidR="00DC08CA" w:rsidRDefault="00DC08CA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202</w:t>
      </w:r>
      <w:r w:rsidR="00844102">
        <w:rPr>
          <w:rFonts w:ascii="Calibri" w:hAnsi="Calibri" w:cs="Calibri"/>
          <w:sz w:val="24"/>
          <w:szCs w:val="24"/>
        </w:rPr>
        <w:t>5</w:t>
      </w:r>
      <w:r w:rsidR="006E275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godinu u odnosu na rebalans financijskog plana za 202</w:t>
      </w:r>
      <w:r w:rsidR="0084410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.g. iznosi </w:t>
      </w:r>
      <w:r w:rsidR="00844102">
        <w:rPr>
          <w:rFonts w:ascii="Calibri" w:hAnsi="Calibri" w:cs="Calibri"/>
          <w:sz w:val="24"/>
          <w:szCs w:val="24"/>
        </w:rPr>
        <w:t>100,24</w:t>
      </w:r>
      <w:r>
        <w:rPr>
          <w:rFonts w:ascii="Calibri" w:hAnsi="Calibri" w:cs="Calibri"/>
          <w:sz w:val="24"/>
          <w:szCs w:val="24"/>
        </w:rPr>
        <w:t xml:space="preserve"> %, a u odnosu na izvršenje 202</w:t>
      </w:r>
      <w:r w:rsidR="0084410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.g. </w:t>
      </w:r>
      <w:r w:rsidR="006E2759">
        <w:rPr>
          <w:rFonts w:ascii="Calibri" w:hAnsi="Calibri" w:cs="Calibri"/>
          <w:sz w:val="24"/>
          <w:szCs w:val="24"/>
        </w:rPr>
        <w:t>1</w:t>
      </w:r>
      <w:r w:rsidR="00844102">
        <w:rPr>
          <w:rFonts w:ascii="Calibri" w:hAnsi="Calibri" w:cs="Calibri"/>
          <w:sz w:val="24"/>
          <w:szCs w:val="24"/>
        </w:rPr>
        <w:t>18,43</w:t>
      </w:r>
      <w:r>
        <w:rPr>
          <w:rFonts w:ascii="Calibri" w:hAnsi="Calibri" w:cs="Calibri"/>
          <w:sz w:val="24"/>
          <w:szCs w:val="24"/>
        </w:rPr>
        <w:t xml:space="preserve"> %.</w:t>
      </w:r>
    </w:p>
    <w:p w14:paraId="661384D2" w14:textId="77777777" w:rsidR="00194D40" w:rsidRDefault="00194D4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1DAA31C7" w14:textId="594723D9" w:rsidR="00AF2354" w:rsidRPr="007F7863" w:rsidRDefault="00194D40" w:rsidP="00746D53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D73661">
        <w:rPr>
          <w:rFonts w:ascii="Calibri" w:hAnsi="Calibri" w:cs="Calibri"/>
          <w:b/>
          <w:sz w:val="24"/>
          <w:szCs w:val="24"/>
        </w:rPr>
        <w:t>Tablica preneseni višak/manjak</w:t>
      </w:r>
      <w:r>
        <w:rPr>
          <w:rFonts w:ascii="Calibri" w:hAnsi="Calibri" w:cs="Calibri"/>
          <w:sz w:val="24"/>
          <w:szCs w:val="24"/>
        </w:rPr>
        <w:t xml:space="preserve"> odnosi se na preneseni višak koji je iskorišten/ostv</w:t>
      </w:r>
      <w:r w:rsidR="00750C5A">
        <w:rPr>
          <w:rFonts w:ascii="Calibri" w:hAnsi="Calibri" w:cs="Calibri"/>
          <w:sz w:val="24"/>
          <w:szCs w:val="24"/>
        </w:rPr>
        <w:t xml:space="preserve">aren u tekućoj godini. </w:t>
      </w:r>
      <w:r w:rsidR="0083351E">
        <w:rPr>
          <w:rFonts w:ascii="Calibri" w:hAnsi="Calibri" w:cs="Calibri"/>
          <w:sz w:val="24"/>
          <w:szCs w:val="24"/>
        </w:rPr>
        <w:t>Razlika između prihoda i rashoda u 202</w:t>
      </w:r>
      <w:r w:rsidR="00746D53">
        <w:rPr>
          <w:rFonts w:ascii="Calibri" w:hAnsi="Calibri" w:cs="Calibri"/>
          <w:sz w:val="24"/>
          <w:szCs w:val="24"/>
        </w:rPr>
        <w:t xml:space="preserve">5 </w:t>
      </w:r>
      <w:r w:rsidR="0083351E">
        <w:rPr>
          <w:rFonts w:ascii="Calibri" w:hAnsi="Calibri" w:cs="Calibri"/>
          <w:sz w:val="24"/>
          <w:szCs w:val="24"/>
        </w:rPr>
        <w:t xml:space="preserve">.godini u iznosu od </w:t>
      </w:r>
      <w:r w:rsidR="00746D53">
        <w:rPr>
          <w:rFonts w:ascii="Calibri" w:hAnsi="Calibri" w:cs="Calibri"/>
          <w:sz w:val="24"/>
          <w:szCs w:val="24"/>
        </w:rPr>
        <w:t>129.957,61 eura</w:t>
      </w:r>
      <w:r w:rsidR="0083351E">
        <w:rPr>
          <w:rFonts w:ascii="Calibri" w:hAnsi="Calibri" w:cs="Calibri"/>
          <w:sz w:val="24"/>
          <w:szCs w:val="24"/>
        </w:rPr>
        <w:t xml:space="preserve"> /manjak / pokrivena je s navedenim viškom</w:t>
      </w:r>
      <w:r w:rsidR="00746D53">
        <w:rPr>
          <w:rFonts w:ascii="Calibri" w:hAnsi="Calibri" w:cs="Calibri"/>
          <w:sz w:val="24"/>
          <w:szCs w:val="24"/>
        </w:rPr>
        <w:t xml:space="preserve"> /17.793,39  eura/,</w:t>
      </w:r>
      <w:r w:rsidR="0083351E">
        <w:rPr>
          <w:rFonts w:ascii="Calibri" w:hAnsi="Calibri" w:cs="Calibri"/>
          <w:sz w:val="24"/>
          <w:szCs w:val="24"/>
        </w:rPr>
        <w:t xml:space="preserve"> koji je raspoređen po financijskom planu / rebalansu</w:t>
      </w:r>
      <w:r w:rsidR="0083351E" w:rsidRPr="006C1775">
        <w:rPr>
          <w:rFonts w:ascii="Calibri" w:hAnsi="Calibri" w:cs="Calibri"/>
          <w:sz w:val="24"/>
          <w:szCs w:val="24"/>
        </w:rPr>
        <w:t>/ za 202</w:t>
      </w:r>
      <w:r w:rsidR="00746D53">
        <w:rPr>
          <w:rFonts w:ascii="Calibri" w:hAnsi="Calibri" w:cs="Calibri"/>
          <w:sz w:val="24"/>
          <w:szCs w:val="24"/>
        </w:rPr>
        <w:t>5</w:t>
      </w:r>
      <w:r w:rsidR="0083351E" w:rsidRPr="006C1775">
        <w:rPr>
          <w:rFonts w:ascii="Calibri" w:hAnsi="Calibri" w:cs="Calibri"/>
          <w:sz w:val="24"/>
          <w:szCs w:val="24"/>
        </w:rPr>
        <w:t xml:space="preserve">.g. </w:t>
      </w:r>
      <w:r w:rsidR="006C1775">
        <w:rPr>
          <w:rFonts w:ascii="Calibri" w:hAnsi="Calibri" w:cs="Calibri"/>
          <w:sz w:val="24"/>
          <w:szCs w:val="24"/>
        </w:rPr>
        <w:t xml:space="preserve"> Iznos o</w:t>
      </w:r>
      <w:r w:rsidR="00746D53">
        <w:rPr>
          <w:rFonts w:ascii="Calibri" w:hAnsi="Calibri" w:cs="Calibri"/>
          <w:sz w:val="24"/>
          <w:szCs w:val="24"/>
        </w:rPr>
        <w:t>d 112.164,22 eura  je metodološki manjak, i biti će pokriven u 1 mjesecu 2026.g., s naplatom prihoda .</w:t>
      </w:r>
    </w:p>
    <w:tbl>
      <w:tblPr>
        <w:tblW w:w="95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85"/>
        <w:gridCol w:w="3101"/>
        <w:gridCol w:w="1417"/>
        <w:gridCol w:w="1276"/>
        <w:gridCol w:w="1276"/>
        <w:gridCol w:w="992"/>
        <w:gridCol w:w="851"/>
      </w:tblGrid>
      <w:tr w:rsidR="007F7863" w14:paraId="01D4D6ED" w14:textId="77777777" w:rsidTr="00545740">
        <w:trPr>
          <w:gridBefore w:val="1"/>
          <w:wBefore w:w="8" w:type="dxa"/>
          <w:trHeight w:val="240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23AEBEA7" w14:textId="77777777" w:rsidR="007F7863" w:rsidRDefault="007F7863" w:rsidP="001C76DE">
            <w:pPr>
              <w:pStyle w:val="ParagraphStyle1"/>
              <w:rPr>
                <w:rStyle w:val="CharacterStyle1"/>
              </w:rPr>
            </w:pPr>
          </w:p>
        </w:tc>
      </w:tr>
      <w:tr w:rsidR="00545740" w14:paraId="3CAEFA59" w14:textId="77777777" w:rsidTr="00545740">
        <w:trPr>
          <w:gridBefore w:val="1"/>
          <w:wBefore w:w="8" w:type="dxa"/>
          <w:trHeight w:val="660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45F5CC" w14:textId="77777777" w:rsidR="007F7863" w:rsidRDefault="007F7863" w:rsidP="001C76D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F379B0" w14:textId="77777777" w:rsidR="007F7863" w:rsidRDefault="007F7863" w:rsidP="001C76D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9038F8" w14:textId="77777777" w:rsidR="007F7863" w:rsidRDefault="007F7863" w:rsidP="001C76D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9E64861" w14:textId="77777777" w:rsidR="007F7863" w:rsidRDefault="007F7863" w:rsidP="001C76D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737341" w14:textId="77777777" w:rsidR="007F7863" w:rsidRDefault="007F7863" w:rsidP="001C76D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2193911" w14:textId="77777777" w:rsidR="007F7863" w:rsidRDefault="007F7863" w:rsidP="001C76D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545740" w14:paraId="46D38DAE" w14:textId="77777777" w:rsidTr="00545740">
        <w:trPr>
          <w:gridBefore w:val="1"/>
          <w:wBefore w:w="8" w:type="dxa"/>
          <w:trHeight w:val="225"/>
        </w:trPr>
        <w:tc>
          <w:tcPr>
            <w:tcW w:w="36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70984" w14:textId="77777777" w:rsidR="007F7863" w:rsidRDefault="007F7863" w:rsidP="001C76D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4D6FC" w14:textId="77777777" w:rsidR="007F7863" w:rsidRDefault="007F7863" w:rsidP="001C76D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846B4" w14:textId="77777777" w:rsidR="007F7863" w:rsidRDefault="007F7863" w:rsidP="001C76D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D5A56" w14:textId="77777777" w:rsidR="007F7863" w:rsidRDefault="007F7863" w:rsidP="001C76D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F3AC8" w14:textId="77777777" w:rsidR="007F7863" w:rsidRDefault="007F7863" w:rsidP="001C76D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EE492" w14:textId="77777777" w:rsidR="007F7863" w:rsidRDefault="007F7863" w:rsidP="001C76D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545740" w14:paraId="5F101B29" w14:textId="77777777" w:rsidTr="00545740">
        <w:trPr>
          <w:gridBefore w:val="1"/>
          <w:wBefore w:w="8" w:type="dxa"/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F217B" w14:textId="77777777" w:rsidR="007F7863" w:rsidRDefault="007F7863" w:rsidP="007F7863">
            <w:pPr>
              <w:pStyle w:val="ParagraphStyle6"/>
              <w:jc w:val="both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31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43A49" w14:textId="77777777" w:rsidR="007F7863" w:rsidRDefault="007F7863" w:rsidP="007F7863">
            <w:pPr>
              <w:pStyle w:val="ParagraphStyle7"/>
              <w:jc w:val="both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CCAC1" w14:textId="77777777" w:rsidR="007F7863" w:rsidRDefault="007F7863" w:rsidP="007F78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B057D" w14:textId="1551F81C" w:rsidR="007F7863" w:rsidRDefault="00017A0F" w:rsidP="00017A0F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E48CE" w14:textId="77777777" w:rsidR="007F7863" w:rsidRDefault="007F7863" w:rsidP="007F78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BC9BF" w14:textId="69CBD22E" w:rsidR="007F7863" w:rsidRDefault="003923D5" w:rsidP="007F7863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78618" w14:textId="77777777" w:rsidR="007F7863" w:rsidRDefault="007F7863" w:rsidP="007F7863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545740" w14:paraId="1B3E44EB" w14:textId="77777777" w:rsidTr="00545740">
        <w:trPr>
          <w:gridBefore w:val="1"/>
          <w:wBefore w:w="8" w:type="dxa"/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EE8F0" w14:textId="77777777" w:rsidR="007F7863" w:rsidRDefault="007F7863" w:rsidP="007F7863">
            <w:pPr>
              <w:pStyle w:val="ParagraphStyle6"/>
              <w:jc w:val="both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31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AE805" w14:textId="77777777" w:rsidR="007F7863" w:rsidRDefault="007F7863" w:rsidP="007F7863">
            <w:pPr>
              <w:pStyle w:val="ParagraphStyle9"/>
              <w:jc w:val="both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407CB" w14:textId="5DC36E99" w:rsidR="007F7863" w:rsidRDefault="007E4494" w:rsidP="007E4494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>17.793,39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BD9E1" w14:textId="5A179D78" w:rsidR="007F7863" w:rsidRDefault="00017A0F" w:rsidP="007F78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17.793,00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4C21" w14:textId="7EDE9F15" w:rsidR="007F7863" w:rsidRDefault="00D04FE6" w:rsidP="005F2C69">
            <w:pPr>
              <w:pStyle w:val="ParagraphStyle10"/>
              <w:jc w:val="center"/>
              <w:rPr>
                <w:rStyle w:val="CharacterStyle10"/>
              </w:rPr>
            </w:pPr>
            <w:r>
              <w:rPr>
                <w:rStyle w:val="CharacterStyle10"/>
              </w:rPr>
              <w:t>18.012,98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F5B17" w14:textId="015F27E7" w:rsidR="007F7863" w:rsidRDefault="003923D5" w:rsidP="00017A0F">
            <w:pPr>
              <w:pStyle w:val="ParagraphStyle10"/>
              <w:ind w:left="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</w:t>
            </w:r>
            <w:r w:rsidR="008428B7">
              <w:rPr>
                <w:rStyle w:val="CharacterStyle10"/>
              </w:rPr>
              <w:t>101,20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657AD" w14:textId="160D64DF" w:rsidR="007F7863" w:rsidRDefault="008428B7" w:rsidP="007F7863">
            <w:pPr>
              <w:pStyle w:val="ParagraphStyle10"/>
              <w:jc w:val="center"/>
              <w:rPr>
                <w:rStyle w:val="CharacterStyle10"/>
              </w:rPr>
            </w:pPr>
            <w:r>
              <w:rPr>
                <w:rStyle w:val="CharacterStyle10"/>
              </w:rPr>
              <w:t>101,20</w:t>
            </w:r>
          </w:p>
        </w:tc>
      </w:tr>
      <w:tr w:rsidR="00545740" w14:paraId="70D651F2" w14:textId="77777777" w:rsidTr="00545740">
        <w:trPr>
          <w:gridBefore w:val="1"/>
          <w:wBefore w:w="8" w:type="dxa"/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A045" w14:textId="77777777" w:rsidR="007F7863" w:rsidRDefault="007F7863" w:rsidP="007F7863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31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F5A0C" w14:textId="77777777" w:rsidR="007F7863" w:rsidRDefault="007F7863" w:rsidP="007F7863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E562C" w14:textId="77777777" w:rsidR="007F7863" w:rsidRDefault="007F7863" w:rsidP="007F7863">
            <w:pPr>
              <w:pStyle w:val="ParagraphStyle13"/>
              <w:jc w:val="right"/>
              <w:rPr>
                <w:rStyle w:val="CharacterStyle13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CD1B2" w14:textId="77777777" w:rsidR="007F7863" w:rsidRDefault="007F7863" w:rsidP="007F7863">
            <w:pPr>
              <w:pStyle w:val="ParagraphStyle13"/>
              <w:jc w:val="right"/>
              <w:rPr>
                <w:rStyle w:val="CharacterStyle13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548F1" w14:textId="3954774D" w:rsidR="007F7863" w:rsidRDefault="00D04FE6" w:rsidP="00D04FE6">
            <w:pPr>
              <w:pStyle w:val="ParagraphStyle14"/>
              <w:jc w:val="left"/>
              <w:rPr>
                <w:rStyle w:val="CharacterStyle14"/>
              </w:rPr>
            </w:pPr>
            <w:r>
              <w:rPr>
                <w:rStyle w:val="CharacterStyle14"/>
              </w:rPr>
              <w:t xml:space="preserve">      18.012,98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C36FE" w14:textId="77777777" w:rsidR="007F7863" w:rsidRDefault="007F7863" w:rsidP="007F7863">
            <w:pPr>
              <w:pStyle w:val="ParagraphStyle14"/>
              <w:jc w:val="center"/>
              <w:rPr>
                <w:rStyle w:val="CharacterStyle14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68843" w14:textId="77777777" w:rsidR="007F7863" w:rsidRDefault="007F7863" w:rsidP="007F7863">
            <w:pPr>
              <w:pStyle w:val="ParagraphStyle10"/>
              <w:jc w:val="center"/>
              <w:rPr>
                <w:rStyle w:val="CharacterStyle10"/>
              </w:rPr>
            </w:pPr>
          </w:p>
        </w:tc>
      </w:tr>
      <w:tr w:rsidR="00545740" w14:paraId="121E3BD1" w14:textId="77777777" w:rsidTr="00545740">
        <w:trPr>
          <w:gridBefore w:val="1"/>
          <w:wBefore w:w="8" w:type="dxa"/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2A86C" w14:textId="77777777" w:rsidR="007F7863" w:rsidRDefault="007F7863" w:rsidP="007F7863">
            <w:pPr>
              <w:pStyle w:val="ParagraphStyle11"/>
              <w:jc w:val="both"/>
              <w:rPr>
                <w:rStyle w:val="CharacterStyle11"/>
              </w:rPr>
            </w:pPr>
            <w:r>
              <w:rPr>
                <w:rStyle w:val="CharacterStyle11"/>
              </w:rPr>
              <w:t>9221</w:t>
            </w:r>
          </w:p>
        </w:tc>
        <w:tc>
          <w:tcPr>
            <w:tcW w:w="31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2CA7" w14:textId="77777777" w:rsidR="007F7863" w:rsidRDefault="007F7863" w:rsidP="007F7863">
            <w:pPr>
              <w:pStyle w:val="ParagraphStyle12"/>
              <w:jc w:val="both"/>
              <w:rPr>
                <w:rStyle w:val="CharacterStyle12"/>
              </w:rPr>
            </w:pPr>
            <w:r>
              <w:rPr>
                <w:rStyle w:val="CharacterStyle12"/>
              </w:rPr>
              <w:t>Višak prihoda i primitaka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1A7FB" w14:textId="77777777" w:rsidR="007F7863" w:rsidRDefault="007F7863" w:rsidP="007F7863">
            <w:pPr>
              <w:pStyle w:val="ParagraphStyle13"/>
              <w:jc w:val="right"/>
              <w:rPr>
                <w:rStyle w:val="CharacterStyle13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6338E" w14:textId="77777777" w:rsidR="007F7863" w:rsidRDefault="007F7863" w:rsidP="007F7863">
            <w:pPr>
              <w:pStyle w:val="ParagraphStyle13"/>
              <w:jc w:val="right"/>
              <w:rPr>
                <w:rStyle w:val="CharacterStyle13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4B396" w14:textId="77777777" w:rsidR="007F7863" w:rsidRDefault="007F7863" w:rsidP="007F7863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A7C01" w14:textId="77777777" w:rsidR="007F7863" w:rsidRDefault="007F7863" w:rsidP="007F7863">
            <w:pPr>
              <w:pStyle w:val="ParagraphStyle14"/>
              <w:jc w:val="center"/>
              <w:rPr>
                <w:rStyle w:val="CharacterStyle14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3E53E" w14:textId="77777777" w:rsidR="007F7863" w:rsidRDefault="007F7863" w:rsidP="007F7863">
            <w:pPr>
              <w:pStyle w:val="ParagraphStyle14"/>
              <w:jc w:val="center"/>
              <w:rPr>
                <w:rStyle w:val="CharacterStyle14"/>
              </w:rPr>
            </w:pPr>
          </w:p>
        </w:tc>
      </w:tr>
      <w:tr w:rsidR="00545740" w14:paraId="71E3B55F" w14:textId="77777777" w:rsidTr="00545740">
        <w:trPr>
          <w:trHeight w:val="360"/>
        </w:trPr>
        <w:tc>
          <w:tcPr>
            <w:tcW w:w="3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CE865" w14:textId="77777777" w:rsidR="007F7863" w:rsidRDefault="007F7863" w:rsidP="001C76D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C4342" w14:textId="77777777" w:rsidR="007F7863" w:rsidRDefault="007F7863" w:rsidP="001C76DE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D0948" w14:textId="77777777" w:rsidR="007F7863" w:rsidRDefault="007F7863" w:rsidP="001C76DE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9BB83" w14:textId="77777777" w:rsidR="007F7863" w:rsidRDefault="007F7863" w:rsidP="001C76DE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B7ECF" w14:textId="77777777" w:rsidR="007F7863" w:rsidRDefault="007F7863" w:rsidP="001C76DE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CAC87" w14:textId="77777777" w:rsidR="007F7863" w:rsidRDefault="007F7863" w:rsidP="001C76DE">
            <w:pPr>
              <w:pStyle w:val="ParagraphStyle16"/>
              <w:rPr>
                <w:rStyle w:val="CharacterStyle16"/>
              </w:rPr>
            </w:pPr>
          </w:p>
        </w:tc>
      </w:tr>
    </w:tbl>
    <w:p w14:paraId="770F5EA4" w14:textId="77777777" w:rsidR="007F7863" w:rsidRPr="007F7863" w:rsidRDefault="007F7863" w:rsidP="00725A28">
      <w:pPr>
        <w:pStyle w:val="Odlomakpopisa"/>
        <w:spacing w:before="60" w:after="60" w:line="240" w:lineRule="auto"/>
        <w:ind w:left="0" w:firstLine="696"/>
        <w:jc w:val="both"/>
        <w:rPr>
          <w:rFonts w:ascii="Calibri" w:hAnsi="Calibri" w:cs="Calibri"/>
          <w:sz w:val="24"/>
          <w:szCs w:val="24"/>
        </w:rPr>
      </w:pPr>
    </w:p>
    <w:p w14:paraId="54BE53B9" w14:textId="77777777" w:rsidR="007F7863" w:rsidRDefault="007F7863" w:rsidP="00725A28">
      <w:pPr>
        <w:pStyle w:val="Odlomakpopisa"/>
        <w:spacing w:before="60" w:after="60" w:line="240" w:lineRule="auto"/>
        <w:ind w:left="0" w:firstLine="696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28A2F814" w14:textId="77777777" w:rsidR="00725A28" w:rsidRDefault="00725A28" w:rsidP="00725A28">
      <w:pPr>
        <w:pStyle w:val="Odlomakpopisa"/>
        <w:spacing w:before="60" w:after="60" w:line="240" w:lineRule="auto"/>
        <w:ind w:left="0" w:firstLine="696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0917921C" w14:textId="77777777" w:rsidR="007805B0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14:paraId="684CF869" w14:textId="77777777" w:rsidR="007805B0" w:rsidRPr="00CE0FAD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Sadrži prikaz RASHODA I IZDATAKA iskazanim po izvorima financiranja i ekonomskoj klasifikaciji raspoređenih u programe koji se sastoje od </w:t>
      </w:r>
      <w:r w:rsidRPr="00CE0FAD">
        <w:rPr>
          <w:rFonts w:ascii="Calibri" w:hAnsi="Calibri" w:cs="Calibri"/>
          <w:b/>
          <w:sz w:val="24"/>
          <w:szCs w:val="24"/>
        </w:rPr>
        <w:t>aktivnosti i projekata.</w:t>
      </w:r>
    </w:p>
    <w:p w14:paraId="6BE2D5D8" w14:textId="77777777" w:rsidR="00FC33F0" w:rsidRDefault="00FC33F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7832A96A" w14:textId="77777777" w:rsidR="008C31FA" w:rsidRPr="00FC33F0" w:rsidRDefault="007805B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Svaka aktivnost i projekt ima svoj cilj</w:t>
      </w:r>
      <w:r w:rsidR="00FC33F0" w:rsidRPr="00FC33F0">
        <w:rPr>
          <w:rFonts w:ascii="Calibri" w:hAnsi="Calibri" w:cs="Calibri"/>
          <w:b/>
          <w:i/>
          <w:sz w:val="24"/>
          <w:szCs w:val="24"/>
        </w:rPr>
        <w:t>:</w:t>
      </w:r>
    </w:p>
    <w:p w14:paraId="4A9A41B7" w14:textId="77777777" w:rsidR="007805B0" w:rsidRDefault="007805B0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standard;</w:t>
      </w:r>
      <w:r w:rsidR="008C31FA">
        <w:rPr>
          <w:rFonts w:ascii="Calibri" w:hAnsi="Calibri" w:cs="Calibri"/>
          <w:sz w:val="24"/>
          <w:szCs w:val="24"/>
        </w:rPr>
        <w:t xml:space="preserve"> cilj je financiranje minimalnog standarda za odvijanje  redovitog nastavnog procesa</w:t>
      </w:r>
    </w:p>
    <w:p w14:paraId="1AD7ED36" w14:textId="77777777" w:rsidR="008C31FA" w:rsidRDefault="008C31FA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A1007-11 Operativni plan ; cilj je  tekuće održavanje  školske zgrade i opreme</w:t>
      </w:r>
    </w:p>
    <w:p w14:paraId="68B40163" w14:textId="77777777" w:rsidR="008C31FA" w:rsidRDefault="008C31FA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A1007-12 Podizanje kvalitete i standarda kroz aktivnosti škole ; cilj je  pokriće materijalnih rashoda za koja nisu dovoljna sredstva iz decentralizacije, nabava osnovnih sredstava, pomoći učenicima, razne aktivnosti i ostalo .</w:t>
      </w:r>
    </w:p>
    <w:p w14:paraId="5CA62BD3" w14:textId="77777777" w:rsidR="008C31FA" w:rsidRDefault="008C31FA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A1007-28 Prijevoz učenika s teškoćama u razvoju; cilj je omogućiti učenicima odnos</w:t>
      </w:r>
      <w:r w:rsidR="00305E67">
        <w:rPr>
          <w:rFonts w:ascii="Calibri" w:hAnsi="Calibri" w:cs="Calibri"/>
          <w:sz w:val="24"/>
          <w:szCs w:val="24"/>
        </w:rPr>
        <w:t>no roditeljima besplatni prijevoz do škole i natrag po Odluci MZO.</w:t>
      </w:r>
    </w:p>
    <w:p w14:paraId="6DEC16F7" w14:textId="77777777" w:rsidR="00305E67" w:rsidRDefault="00E53653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305E67">
        <w:rPr>
          <w:rFonts w:ascii="Calibri" w:hAnsi="Calibri" w:cs="Calibri"/>
          <w:sz w:val="24"/>
          <w:szCs w:val="24"/>
        </w:rPr>
        <w:t>1007-45 Škola za život; cilj je nabava knjiga za knjižnicu i besplatnih udžbenika za učenike slabijeg imovinskog stanja</w:t>
      </w:r>
    </w:p>
    <w:p w14:paraId="1539EF5A" w14:textId="77777777" w:rsidR="00305E67" w:rsidRDefault="00305E67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A1007-70 Kapitalna ulaganja ; cilj je nabava osnovnih sredstava za školu</w:t>
      </w:r>
    </w:p>
    <w:p w14:paraId="6AA01FA4" w14:textId="79659BF6" w:rsidR="00E53653" w:rsidRDefault="00E53653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305E67">
        <w:rPr>
          <w:rFonts w:ascii="Calibri" w:hAnsi="Calibri" w:cs="Calibri"/>
          <w:sz w:val="24"/>
          <w:szCs w:val="24"/>
        </w:rPr>
        <w:t>1007-15 Školska shema ; cilj je nabavka voća za učenike (kruške, jabuke,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 w:rsidR="00305E67">
        <w:rPr>
          <w:rFonts w:ascii="Calibri" w:hAnsi="Calibri" w:cs="Calibri"/>
          <w:sz w:val="24"/>
          <w:szCs w:val="24"/>
        </w:rPr>
        <w:t xml:space="preserve">mandarine i </w:t>
      </w:r>
      <w:r>
        <w:rPr>
          <w:rFonts w:ascii="Calibri" w:hAnsi="Calibri" w:cs="Calibri"/>
          <w:sz w:val="24"/>
          <w:szCs w:val="24"/>
        </w:rPr>
        <w:t>sl)-uvođenje zdrave prehrane</w:t>
      </w:r>
      <w:r w:rsidR="00857C2B">
        <w:rPr>
          <w:rFonts w:ascii="Calibri" w:hAnsi="Calibri" w:cs="Calibri"/>
          <w:sz w:val="24"/>
          <w:szCs w:val="24"/>
        </w:rPr>
        <w:t xml:space="preserve"> /NIJE REALIZIRANO U 2025.G./</w:t>
      </w:r>
    </w:p>
    <w:p w14:paraId="1A27B4E0" w14:textId="759CFE2D" w:rsidR="00E53653" w:rsidRPr="00422111" w:rsidRDefault="00E53653" w:rsidP="00422111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305E6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1007-</w:t>
      </w:r>
      <w:r w:rsidR="00B3176A">
        <w:rPr>
          <w:rFonts w:ascii="Calibri" w:hAnsi="Calibri" w:cs="Calibri"/>
          <w:sz w:val="24"/>
          <w:szCs w:val="24"/>
        </w:rPr>
        <w:t>46</w:t>
      </w:r>
      <w:r>
        <w:rPr>
          <w:rFonts w:ascii="Calibri" w:hAnsi="Calibri" w:cs="Calibri"/>
          <w:sz w:val="24"/>
          <w:szCs w:val="24"/>
        </w:rPr>
        <w:t xml:space="preserve"> i T 1007-87  Zajedno do znanja</w:t>
      </w:r>
      <w:r w:rsidR="00574C21">
        <w:rPr>
          <w:rFonts w:ascii="Calibri" w:hAnsi="Calibri" w:cs="Calibri"/>
          <w:sz w:val="24"/>
          <w:szCs w:val="24"/>
        </w:rPr>
        <w:t xml:space="preserve"> uz više elana; cilj je omoguća</w:t>
      </w:r>
      <w:r>
        <w:rPr>
          <w:rFonts w:ascii="Calibri" w:hAnsi="Calibri" w:cs="Calibri"/>
          <w:sz w:val="24"/>
          <w:szCs w:val="24"/>
        </w:rPr>
        <w:t xml:space="preserve">vanje učenicima s teškoćama u razvoju da imaju </w:t>
      </w:r>
      <w:r w:rsidR="00FC33F0">
        <w:rPr>
          <w:rFonts w:ascii="Calibri" w:hAnsi="Calibri" w:cs="Calibri"/>
          <w:sz w:val="24"/>
          <w:szCs w:val="24"/>
        </w:rPr>
        <w:t>pomagače</w:t>
      </w:r>
      <w:r w:rsidR="00F510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u nastavi </w:t>
      </w:r>
      <w:r w:rsidR="00F510A6">
        <w:rPr>
          <w:rFonts w:ascii="Calibri" w:hAnsi="Calibri" w:cs="Calibri"/>
          <w:sz w:val="24"/>
          <w:szCs w:val="24"/>
        </w:rPr>
        <w:t>/asistente/</w:t>
      </w:r>
    </w:p>
    <w:p w14:paraId="0052B884" w14:textId="77777777" w:rsidR="006B6B2F" w:rsidRPr="00F868F8" w:rsidRDefault="00E53653" w:rsidP="00F868F8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 1007-34 Opskrba školskih ustanova</w:t>
      </w:r>
      <w:r w:rsidR="006B6B2F">
        <w:rPr>
          <w:rFonts w:ascii="Calibri" w:hAnsi="Calibri" w:cs="Calibri"/>
          <w:sz w:val="24"/>
          <w:szCs w:val="24"/>
        </w:rPr>
        <w:t xml:space="preserve"> besplatnim zalihama menstrualnih potrepština</w:t>
      </w:r>
      <w:r w:rsidR="00F868F8">
        <w:rPr>
          <w:rFonts w:ascii="Calibri" w:hAnsi="Calibri" w:cs="Calibri"/>
          <w:sz w:val="24"/>
          <w:szCs w:val="24"/>
        </w:rPr>
        <w:t>;  cilj ovog projekta je podjela besplatnih higijenskih potrepština učenicama.</w:t>
      </w:r>
    </w:p>
    <w:p w14:paraId="007D49D8" w14:textId="4A1D2C92" w:rsidR="00284DE5" w:rsidRDefault="00284DE5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A1007-5</w:t>
      </w:r>
      <w:r w:rsidR="00D23F36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 Redovna djelatnost škola; cilj je financiranje</w:t>
      </w:r>
      <w:r w:rsidR="00750C5A">
        <w:rPr>
          <w:rFonts w:ascii="Calibri" w:hAnsi="Calibri" w:cs="Calibri"/>
          <w:sz w:val="24"/>
          <w:szCs w:val="24"/>
        </w:rPr>
        <w:t xml:space="preserve"> rash</w:t>
      </w:r>
      <w:r w:rsidR="00F868F8">
        <w:rPr>
          <w:rFonts w:ascii="Calibri" w:hAnsi="Calibri" w:cs="Calibri"/>
          <w:sz w:val="24"/>
          <w:szCs w:val="24"/>
        </w:rPr>
        <w:t xml:space="preserve">oda za zaposlene , naknada i ostalog. </w:t>
      </w:r>
      <w:r w:rsidR="008D7692">
        <w:rPr>
          <w:rFonts w:ascii="Calibri" w:hAnsi="Calibri" w:cs="Calibri"/>
          <w:sz w:val="24"/>
          <w:szCs w:val="24"/>
        </w:rPr>
        <w:t xml:space="preserve"> Sva p</w:t>
      </w:r>
      <w:r w:rsidR="00F868F8">
        <w:rPr>
          <w:rFonts w:ascii="Calibri" w:hAnsi="Calibri" w:cs="Calibri"/>
          <w:sz w:val="24"/>
          <w:szCs w:val="24"/>
        </w:rPr>
        <w:t>laćanja idu izvan proračuna ŠKŽ, preko COP-a i FINE.</w:t>
      </w:r>
      <w:r w:rsidR="008D7692">
        <w:rPr>
          <w:rFonts w:ascii="Calibri" w:hAnsi="Calibri" w:cs="Calibri"/>
          <w:sz w:val="24"/>
          <w:szCs w:val="24"/>
        </w:rPr>
        <w:t xml:space="preserve"> </w:t>
      </w:r>
    </w:p>
    <w:p w14:paraId="5C43AEC9" w14:textId="44FC5A7C" w:rsidR="00857C2B" w:rsidRPr="008C31FA" w:rsidRDefault="00857C2B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 1007-59 Sigurnost u školama /izrada  elaborata /</w:t>
      </w:r>
      <w:r w:rsidR="00DE552F">
        <w:rPr>
          <w:rFonts w:ascii="Calibri" w:hAnsi="Calibri" w:cs="Calibri"/>
          <w:sz w:val="24"/>
          <w:szCs w:val="24"/>
        </w:rPr>
        <w:t>;</w:t>
      </w:r>
      <w:r w:rsidR="005F27D0">
        <w:rPr>
          <w:rFonts w:ascii="Calibri" w:hAnsi="Calibri" w:cs="Calibri"/>
          <w:sz w:val="24"/>
          <w:szCs w:val="24"/>
        </w:rPr>
        <w:t xml:space="preserve"> cilj je sigurnost u školama</w:t>
      </w:r>
    </w:p>
    <w:p w14:paraId="61868530" w14:textId="77777777" w:rsidR="003F72C3" w:rsidRPr="003F72C3" w:rsidRDefault="003F72C3" w:rsidP="003F72C3">
      <w:pPr>
        <w:pStyle w:val="Odlomakpopisa"/>
        <w:rPr>
          <w:rFonts w:ascii="Calibri" w:hAnsi="Calibri" w:cs="Calibri"/>
          <w:b/>
          <w:sz w:val="24"/>
          <w:szCs w:val="24"/>
        </w:rPr>
      </w:pPr>
    </w:p>
    <w:p w14:paraId="00B0609D" w14:textId="77777777" w:rsidR="003F72C3" w:rsidRDefault="003F72C3" w:rsidP="003F72C3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IZVJEŠTAJI:</w:t>
      </w:r>
    </w:p>
    <w:p w14:paraId="09771B7D" w14:textId="77777777" w:rsidR="00BA3B61" w:rsidRDefault="00BA3B61" w:rsidP="00BA3B61">
      <w:pPr>
        <w:pStyle w:val="box474667"/>
        <w:numPr>
          <w:ilvl w:val="1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I</w:t>
      </w:r>
      <w:r w:rsidRPr="00BA3B61">
        <w:rPr>
          <w:rFonts w:asciiTheme="minorHAnsi" w:hAnsiTheme="minorHAnsi" w:cstheme="minorHAnsi"/>
          <w:b/>
          <w:color w:val="231F20"/>
        </w:rPr>
        <w:t>zvještaj o zaduživanju na domaćem i stranom tržištu novca i kapitala</w:t>
      </w:r>
    </w:p>
    <w:p w14:paraId="39664395" w14:textId="77777777" w:rsidR="00BA3B61" w:rsidRDefault="00BA3B61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BA3B61">
        <w:rPr>
          <w:rFonts w:asciiTheme="minorHAnsi" w:hAnsiTheme="minorHAnsi" w:cstheme="minorHAnsi"/>
          <w:color w:val="231F20"/>
        </w:rPr>
        <w:t>E</w:t>
      </w:r>
      <w:r>
        <w:rPr>
          <w:rFonts w:asciiTheme="minorHAnsi" w:hAnsiTheme="minorHAnsi" w:cstheme="minorHAnsi"/>
          <w:color w:val="231F20"/>
        </w:rPr>
        <w:t>konomska škola Šibenik se</w:t>
      </w:r>
      <w:r w:rsidR="007D000B">
        <w:rPr>
          <w:rFonts w:asciiTheme="minorHAnsi" w:hAnsiTheme="minorHAnsi" w:cstheme="minorHAnsi"/>
          <w:color w:val="231F20"/>
        </w:rPr>
        <w:t xml:space="preserve"> u</w:t>
      </w:r>
      <w:r>
        <w:rPr>
          <w:rFonts w:asciiTheme="minorHAnsi" w:hAnsiTheme="minorHAnsi" w:cstheme="minorHAnsi"/>
          <w:color w:val="231F20"/>
        </w:rPr>
        <w:t xml:space="preserve"> izvještajnom razdoblju nije zaduživala.</w:t>
      </w:r>
    </w:p>
    <w:p w14:paraId="233B80D0" w14:textId="77777777"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color w:val="231F20"/>
        </w:rPr>
      </w:pPr>
    </w:p>
    <w:p w14:paraId="3CC966E8" w14:textId="77777777" w:rsidR="00BA3B61" w:rsidRDefault="00BA3B61" w:rsidP="00BA3B61">
      <w:pPr>
        <w:pStyle w:val="box474667"/>
        <w:numPr>
          <w:ilvl w:val="1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I</w:t>
      </w:r>
      <w:r w:rsidRPr="00BA3B61">
        <w:rPr>
          <w:rFonts w:asciiTheme="minorHAnsi" w:hAnsiTheme="minorHAnsi" w:cstheme="minorHAnsi"/>
          <w:b/>
          <w:color w:val="231F20"/>
        </w:rPr>
        <w:t>zvještaj o korištenju sredstava fondova Europske unije</w:t>
      </w:r>
    </w:p>
    <w:p w14:paraId="157DA6BA" w14:textId="77777777" w:rsidR="007D000B" w:rsidRDefault="007D000B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BA3B61">
        <w:rPr>
          <w:rFonts w:asciiTheme="minorHAnsi" w:hAnsiTheme="minorHAnsi" w:cstheme="minorHAnsi"/>
          <w:color w:val="231F20"/>
        </w:rPr>
        <w:t>E</w:t>
      </w:r>
      <w:r>
        <w:rPr>
          <w:rFonts w:asciiTheme="minorHAnsi" w:hAnsiTheme="minorHAnsi" w:cstheme="minorHAnsi"/>
          <w:color w:val="231F20"/>
        </w:rPr>
        <w:t>konomska škola Šibenik u izvještajnom razdoblju nije koristila sredstva Europske unije.</w:t>
      </w:r>
    </w:p>
    <w:p w14:paraId="1071FC40" w14:textId="77777777"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14:paraId="7FE6CC15" w14:textId="77777777" w:rsidR="00BA3B61" w:rsidRDefault="00BA3B61" w:rsidP="00BA3B61">
      <w:pPr>
        <w:pStyle w:val="box474667"/>
        <w:numPr>
          <w:ilvl w:val="1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I</w:t>
      </w:r>
      <w:r w:rsidRPr="00BA3B61">
        <w:rPr>
          <w:rFonts w:asciiTheme="minorHAnsi" w:hAnsiTheme="minorHAnsi" w:cstheme="minorHAnsi"/>
          <w:b/>
          <w:color w:val="231F20"/>
        </w:rPr>
        <w:t>zvještaj o danim zajmovima i potraživanjima po danim zajmovima</w:t>
      </w:r>
    </w:p>
    <w:p w14:paraId="54EFF61F" w14:textId="14C1E6EB" w:rsidR="002F77C5" w:rsidRDefault="007D000B" w:rsidP="002F77C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BA3B61">
        <w:rPr>
          <w:rFonts w:asciiTheme="minorHAnsi" w:hAnsiTheme="minorHAnsi" w:cstheme="minorHAnsi"/>
          <w:color w:val="231F20"/>
        </w:rPr>
        <w:t>E</w:t>
      </w:r>
      <w:r>
        <w:rPr>
          <w:rFonts w:asciiTheme="minorHAnsi" w:hAnsiTheme="minorHAnsi" w:cstheme="minorHAnsi"/>
          <w:color w:val="231F20"/>
        </w:rPr>
        <w:t>konomska škola Šibenik u izvještajnom razdoblju nije davala zajmove niti ima potraživanja</w:t>
      </w:r>
      <w:r w:rsidR="002F77C5">
        <w:rPr>
          <w:rFonts w:asciiTheme="minorHAnsi" w:hAnsiTheme="minorHAnsi" w:cstheme="minorHAnsi"/>
          <w:color w:val="231F20"/>
        </w:rPr>
        <w:t>.</w:t>
      </w:r>
    </w:p>
    <w:p w14:paraId="5A51BA70" w14:textId="77777777" w:rsidR="00BA3B61" w:rsidRPr="00BA3B61" w:rsidRDefault="00BA3B61" w:rsidP="002F77C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</w:p>
    <w:p w14:paraId="0C6A4072" w14:textId="77777777" w:rsidR="00BA3B61" w:rsidRPr="00BA3B61" w:rsidRDefault="00BA3B61" w:rsidP="00BA3B61">
      <w:pPr>
        <w:pStyle w:val="box474667"/>
        <w:numPr>
          <w:ilvl w:val="1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I</w:t>
      </w:r>
      <w:r w:rsidRPr="00BA3B61">
        <w:rPr>
          <w:rFonts w:asciiTheme="minorHAnsi" w:hAnsiTheme="minorHAnsi" w:cstheme="minorHAnsi"/>
          <w:b/>
          <w:color w:val="231F20"/>
        </w:rPr>
        <w:t>zvještaj o stanju potraživanja i dospjelih obveza te o stanju potencijalnih obveza po osnovi sudskih sporova.</w:t>
      </w:r>
    </w:p>
    <w:p w14:paraId="2DA73FCA" w14:textId="117DB126" w:rsidR="00E02EDE" w:rsidRDefault="009F1B9A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E552F">
        <w:rPr>
          <w:rFonts w:ascii="Calibri" w:hAnsi="Calibri" w:cs="Calibri"/>
          <w:sz w:val="24"/>
          <w:szCs w:val="24"/>
        </w:rPr>
        <w:t>Š</w:t>
      </w:r>
      <w:r>
        <w:rPr>
          <w:rFonts w:ascii="Calibri" w:hAnsi="Calibri" w:cs="Calibri"/>
          <w:sz w:val="24"/>
          <w:szCs w:val="24"/>
        </w:rPr>
        <w:t>kola ima u tijeku jedan sudski spor</w:t>
      </w:r>
      <w:r w:rsidR="00321142">
        <w:rPr>
          <w:rFonts w:ascii="Calibri" w:hAnsi="Calibri" w:cs="Calibri"/>
          <w:sz w:val="24"/>
          <w:szCs w:val="24"/>
        </w:rPr>
        <w:t xml:space="preserve"> za naknadu štete</w:t>
      </w:r>
      <w:r w:rsidR="00DE552F">
        <w:rPr>
          <w:rFonts w:ascii="Calibri" w:hAnsi="Calibri" w:cs="Calibri"/>
          <w:sz w:val="24"/>
          <w:szCs w:val="24"/>
        </w:rPr>
        <w:t>.</w:t>
      </w:r>
    </w:p>
    <w:p w14:paraId="6336FC26" w14:textId="46330081" w:rsidR="003F72C3" w:rsidRDefault="00D94397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2477"/>
        <w:gridCol w:w="1850"/>
        <w:gridCol w:w="2096"/>
        <w:gridCol w:w="2077"/>
      </w:tblGrid>
      <w:tr w:rsidR="00E02EDE" w:rsidRPr="007D58A9" w14:paraId="4E2DD6A3" w14:textId="77777777" w:rsidTr="001512A0">
        <w:tc>
          <w:tcPr>
            <w:tcW w:w="2477" w:type="dxa"/>
            <w:shd w:val="clear" w:color="auto" w:fill="F2F2F2" w:themeFill="background1" w:themeFillShade="F2"/>
            <w:vAlign w:val="center"/>
          </w:tcPr>
          <w:p w14:paraId="18763C2E" w14:textId="77777777" w:rsidR="00E02EDE" w:rsidRPr="007D58A9" w:rsidRDefault="00E02EDE" w:rsidP="00E02EDE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7D58A9">
              <w:rPr>
                <w:rFonts w:ascii="Arial" w:hAnsi="Arial" w:cs="Arial"/>
                <w:b/>
                <w:color w:val="231F20"/>
                <w:sz w:val="18"/>
                <w:szCs w:val="18"/>
              </w:rPr>
              <w:t>Opis/naziv kupca/dobavljača/predmet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0AEF6C5C" w14:textId="77777777" w:rsidR="00E02EDE" w:rsidRPr="007D58A9" w:rsidRDefault="00E02EDE" w:rsidP="00E02EDE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7D58A9">
              <w:rPr>
                <w:rFonts w:ascii="Arial" w:hAnsi="Arial" w:cs="Arial"/>
                <w:b/>
                <w:color w:val="231F20"/>
                <w:sz w:val="18"/>
                <w:szCs w:val="18"/>
              </w:rPr>
              <w:t>Stanje nenaplaćenih potraživanja za prihode na dan 31.12.</w:t>
            </w: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1E1CA904" w14:textId="77777777" w:rsidR="00E02EDE" w:rsidRPr="007D58A9" w:rsidRDefault="00E02EDE" w:rsidP="00E02EDE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7D58A9">
              <w:rPr>
                <w:rFonts w:ascii="Arial" w:hAnsi="Arial" w:cs="Arial"/>
                <w:b/>
                <w:color w:val="231F20"/>
                <w:sz w:val="18"/>
                <w:szCs w:val="18"/>
              </w:rPr>
              <w:t>Stanje nepodmirenih dospjelih obveza na dan 31.12.</w:t>
            </w:r>
          </w:p>
        </w:tc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4C8CBCA5" w14:textId="77777777" w:rsidR="00E02EDE" w:rsidRPr="007D58A9" w:rsidRDefault="00E02EDE" w:rsidP="00E02EDE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7D58A9">
              <w:rPr>
                <w:rFonts w:ascii="Arial" w:hAnsi="Arial" w:cs="Arial"/>
                <w:b/>
                <w:color w:val="231F20"/>
                <w:sz w:val="18"/>
                <w:szCs w:val="18"/>
              </w:rPr>
              <w:t>Stanje potencijalnih obveza po osnovi sudskih sporova</w:t>
            </w:r>
          </w:p>
        </w:tc>
      </w:tr>
      <w:tr w:rsidR="00E02EDE" w:rsidRPr="007D58A9" w14:paraId="00123BD4" w14:textId="77777777" w:rsidTr="001512A0">
        <w:tc>
          <w:tcPr>
            <w:tcW w:w="2477" w:type="dxa"/>
            <w:vAlign w:val="center"/>
          </w:tcPr>
          <w:p w14:paraId="242EC5C2" w14:textId="570F41F7" w:rsidR="00E02EDE" w:rsidRPr="007D58A9" w:rsidRDefault="001B4640" w:rsidP="007D58A9">
            <w:pPr>
              <w:pStyle w:val="box474667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Sudski spor </w:t>
            </w:r>
          </w:p>
        </w:tc>
        <w:tc>
          <w:tcPr>
            <w:tcW w:w="1850" w:type="dxa"/>
            <w:vAlign w:val="center"/>
          </w:tcPr>
          <w:p w14:paraId="31657393" w14:textId="77777777" w:rsidR="00E02EDE" w:rsidRPr="007D58A9" w:rsidRDefault="00E02EDE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1C0FAEEA" w14:textId="77777777" w:rsidR="00E02EDE" w:rsidRPr="007D58A9" w:rsidRDefault="00E02EDE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20B5F8B0" w14:textId="498F426C" w:rsidR="00E02EDE" w:rsidRPr="007D58A9" w:rsidRDefault="001B4640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69.000,00</w:t>
            </w:r>
          </w:p>
        </w:tc>
      </w:tr>
      <w:tr w:rsidR="00E02EDE" w:rsidRPr="007D58A9" w14:paraId="07A682C1" w14:textId="77777777" w:rsidTr="001512A0">
        <w:tc>
          <w:tcPr>
            <w:tcW w:w="2477" w:type="dxa"/>
            <w:vAlign w:val="center"/>
          </w:tcPr>
          <w:p w14:paraId="568DD6DB" w14:textId="77777777" w:rsidR="00E02EDE" w:rsidRPr="007D58A9" w:rsidRDefault="00E02EDE" w:rsidP="007D58A9">
            <w:pPr>
              <w:pStyle w:val="box474667"/>
              <w:spacing w:before="40" w:beforeAutospacing="0" w:after="40" w:afterAutospacing="0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7D58A9">
              <w:rPr>
                <w:rFonts w:ascii="Arial" w:hAnsi="Arial" w:cs="Arial"/>
                <w:b/>
                <w:color w:val="231F20"/>
                <w:sz w:val="18"/>
                <w:szCs w:val="18"/>
              </w:rPr>
              <w:t>Ukupno</w:t>
            </w:r>
          </w:p>
        </w:tc>
        <w:tc>
          <w:tcPr>
            <w:tcW w:w="1850" w:type="dxa"/>
            <w:vAlign w:val="center"/>
          </w:tcPr>
          <w:p w14:paraId="1A787B29" w14:textId="48CFDC0F" w:rsidR="00E02EDE" w:rsidRPr="007D58A9" w:rsidRDefault="00E02EDE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1B198EB7" w14:textId="1DED708C" w:rsidR="00E02EDE" w:rsidRPr="007D58A9" w:rsidRDefault="00E02EDE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3E84CC83" w14:textId="08DF28B9" w:rsidR="00E02EDE" w:rsidRPr="007D58A9" w:rsidRDefault="00004849" w:rsidP="007D58A9">
            <w:pPr>
              <w:pStyle w:val="box474667"/>
              <w:spacing w:before="40" w:beforeAutospacing="0" w:after="40" w:afterAutospacing="0"/>
              <w:jc w:val="right"/>
              <w:textAlignment w:val="baseline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31F20"/>
                <w:sz w:val="18"/>
                <w:szCs w:val="18"/>
              </w:rPr>
              <w:t>69.000,00</w:t>
            </w:r>
          </w:p>
        </w:tc>
      </w:tr>
    </w:tbl>
    <w:p w14:paraId="4F743A7C" w14:textId="7B2D7797"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1A51C9EE" w14:textId="4EBC5C7E" w:rsidR="002F77C5" w:rsidRPr="002F77C5" w:rsidRDefault="002F77C5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352DFC" w14:textId="2BA15380" w:rsidR="002F77C5" w:rsidRPr="002F77C5" w:rsidRDefault="002F77C5" w:rsidP="002F77C5">
      <w:pPr>
        <w:spacing w:before="60" w:after="6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Pr="002F77C5">
        <w:rPr>
          <w:rFonts w:ascii="Calibri" w:hAnsi="Calibri" w:cs="Calibri"/>
          <w:b/>
          <w:bCs/>
          <w:sz w:val="24"/>
          <w:szCs w:val="24"/>
        </w:rPr>
        <w:t>4.5 Izvještaj o danim jamstvima i plaćanjima po protestiranim jamstvima</w:t>
      </w:r>
    </w:p>
    <w:p w14:paraId="6FA7AB64" w14:textId="583336EC" w:rsidR="002F77C5" w:rsidRDefault="002F77C5" w:rsidP="002F77C5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Ekonomska škola  u izvještajnom razdoblju nije davala jamstva niti imala plaćanja </w:t>
      </w:r>
    </w:p>
    <w:p w14:paraId="3FCEF040" w14:textId="1FDA6038" w:rsidR="002F77C5" w:rsidRDefault="002F77C5" w:rsidP="002F77C5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protestiranim  jamstvima.</w:t>
      </w:r>
    </w:p>
    <w:p w14:paraId="3C61AD13" w14:textId="77777777"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0A399184" w14:textId="77777777" w:rsidR="00085DB8" w:rsidRDefault="00085DB8" w:rsidP="00085DB8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Računovođa :                                                                            Ravnatelj:</w:t>
      </w:r>
    </w:p>
    <w:p w14:paraId="5D901FBC" w14:textId="7A920F78" w:rsidR="00085DB8" w:rsidRPr="007D000B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Živana Valdec                                                                            </w:t>
      </w:r>
      <w:r w:rsidR="007B615B">
        <w:rPr>
          <w:rFonts w:ascii="Calibri" w:hAnsi="Calibri" w:cs="Calibri"/>
          <w:sz w:val="24"/>
          <w:szCs w:val="24"/>
        </w:rPr>
        <w:t>Anamarija Širinić,prof.</w:t>
      </w:r>
    </w:p>
    <w:p w14:paraId="7D1E64A2" w14:textId="77777777" w:rsidR="003F72C3" w:rsidRDefault="003F72C3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2C3" w:rsidSect="001628FD">
      <w:footerReference w:type="default" r:id="rId8"/>
      <w:pgSz w:w="11906" w:h="16838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6A4F" w14:textId="77777777" w:rsidR="00DD139D" w:rsidRDefault="00DD139D" w:rsidP="00A3600A">
      <w:pPr>
        <w:spacing w:after="0" w:line="240" w:lineRule="auto"/>
      </w:pPr>
      <w:r>
        <w:separator/>
      </w:r>
    </w:p>
  </w:endnote>
  <w:endnote w:type="continuationSeparator" w:id="0">
    <w:p w14:paraId="34EC0B1D" w14:textId="77777777" w:rsidR="00DD139D" w:rsidRDefault="00DD139D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11349"/>
      <w:docPartObj>
        <w:docPartGallery w:val="Page Numbers (Bottom of Page)"/>
        <w:docPartUnique/>
      </w:docPartObj>
    </w:sdtPr>
    <w:sdtEndPr/>
    <w:sdtContent>
      <w:p w14:paraId="3E3FA22A" w14:textId="7244D471" w:rsidR="00B828C6" w:rsidRDefault="00B828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D6">
          <w:rPr>
            <w:noProof/>
          </w:rPr>
          <w:t>1</w:t>
        </w:r>
        <w:r>
          <w:fldChar w:fldCharType="end"/>
        </w:r>
      </w:p>
    </w:sdtContent>
  </w:sdt>
  <w:p w14:paraId="2A3D023F" w14:textId="77777777" w:rsidR="00B828C6" w:rsidRDefault="00B828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5059" w14:textId="77777777" w:rsidR="00DD139D" w:rsidRDefault="00DD139D" w:rsidP="00A3600A">
      <w:pPr>
        <w:spacing w:after="0" w:line="240" w:lineRule="auto"/>
      </w:pPr>
      <w:r>
        <w:separator/>
      </w:r>
    </w:p>
  </w:footnote>
  <w:footnote w:type="continuationSeparator" w:id="0">
    <w:p w14:paraId="7E2DB3F1" w14:textId="77777777" w:rsidR="00DD139D" w:rsidRDefault="00DD139D" w:rsidP="00A3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FE4305"/>
    <w:multiLevelType w:val="hybridMultilevel"/>
    <w:tmpl w:val="6CF43DE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43168AD"/>
    <w:multiLevelType w:val="hybridMultilevel"/>
    <w:tmpl w:val="A542826A"/>
    <w:lvl w:ilvl="0" w:tplc="CFE88364"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E50E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A87AB9"/>
    <w:multiLevelType w:val="multilevel"/>
    <w:tmpl w:val="CF74502E"/>
    <w:lvl w:ilvl="0">
      <w:start w:val="2"/>
      <w:numFmt w:val="decimal"/>
      <w:lvlText w:val="%1."/>
      <w:lvlJc w:val="left"/>
      <w:pPr>
        <w:ind w:left="4495" w:hanging="245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2816" w:hanging="429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5126" w:hanging="42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753" w:hanging="42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80" w:hanging="42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06" w:hanging="42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633" w:hanging="42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60" w:hanging="42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86" w:hanging="429"/>
      </w:pPr>
      <w:rPr>
        <w:rFonts w:hint="default"/>
        <w:lang w:eastAsia="en-US" w:bidi="ar-SA"/>
      </w:rPr>
    </w:lvl>
  </w:abstractNum>
  <w:abstractNum w:abstractNumId="11" w15:restartNumberingAfterBreak="0">
    <w:nsid w:val="69B05AD9"/>
    <w:multiLevelType w:val="hybridMultilevel"/>
    <w:tmpl w:val="26249E5A"/>
    <w:lvl w:ilvl="0" w:tplc="83221D72">
      <w:start w:val="17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04849"/>
    <w:rsid w:val="000061F2"/>
    <w:rsid w:val="00017A0F"/>
    <w:rsid w:val="00045140"/>
    <w:rsid w:val="00045609"/>
    <w:rsid w:val="00061985"/>
    <w:rsid w:val="00076DDE"/>
    <w:rsid w:val="000819CC"/>
    <w:rsid w:val="00083254"/>
    <w:rsid w:val="00085DB8"/>
    <w:rsid w:val="000929A7"/>
    <w:rsid w:val="000A4839"/>
    <w:rsid w:val="000A7720"/>
    <w:rsid w:val="000C1245"/>
    <w:rsid w:val="000C680E"/>
    <w:rsid w:val="000D158B"/>
    <w:rsid w:val="000E333F"/>
    <w:rsid w:val="000F1CA0"/>
    <w:rsid w:val="000F4B16"/>
    <w:rsid w:val="00102F52"/>
    <w:rsid w:val="00107756"/>
    <w:rsid w:val="00123BD1"/>
    <w:rsid w:val="00134E56"/>
    <w:rsid w:val="00142382"/>
    <w:rsid w:val="001512A0"/>
    <w:rsid w:val="001514AD"/>
    <w:rsid w:val="00151D52"/>
    <w:rsid w:val="00153F85"/>
    <w:rsid w:val="001628FD"/>
    <w:rsid w:val="00194D40"/>
    <w:rsid w:val="001B4640"/>
    <w:rsid w:val="001B5658"/>
    <w:rsid w:val="001D622D"/>
    <w:rsid w:val="001E5164"/>
    <w:rsid w:val="001E6BDE"/>
    <w:rsid w:val="001F43E2"/>
    <w:rsid w:val="0020420F"/>
    <w:rsid w:val="00205643"/>
    <w:rsid w:val="00214259"/>
    <w:rsid w:val="00234AC3"/>
    <w:rsid w:val="00236640"/>
    <w:rsid w:val="002410D0"/>
    <w:rsid w:val="00242C33"/>
    <w:rsid w:val="00246D63"/>
    <w:rsid w:val="00250BC7"/>
    <w:rsid w:val="00257CDB"/>
    <w:rsid w:val="00262339"/>
    <w:rsid w:val="00262716"/>
    <w:rsid w:val="00271A80"/>
    <w:rsid w:val="00284DE5"/>
    <w:rsid w:val="002A4122"/>
    <w:rsid w:val="002D3AC8"/>
    <w:rsid w:val="002F77C5"/>
    <w:rsid w:val="0030389B"/>
    <w:rsid w:val="00305E67"/>
    <w:rsid w:val="00317C34"/>
    <w:rsid w:val="00321142"/>
    <w:rsid w:val="00332089"/>
    <w:rsid w:val="00352F3A"/>
    <w:rsid w:val="00355E10"/>
    <w:rsid w:val="00362C22"/>
    <w:rsid w:val="00375FCB"/>
    <w:rsid w:val="003923D5"/>
    <w:rsid w:val="003A345E"/>
    <w:rsid w:val="003B59A5"/>
    <w:rsid w:val="003D0481"/>
    <w:rsid w:val="003E093A"/>
    <w:rsid w:val="003F0D08"/>
    <w:rsid w:val="003F72C3"/>
    <w:rsid w:val="00407C89"/>
    <w:rsid w:val="00422111"/>
    <w:rsid w:val="00426864"/>
    <w:rsid w:val="004344F4"/>
    <w:rsid w:val="004448AA"/>
    <w:rsid w:val="00452919"/>
    <w:rsid w:val="0045396C"/>
    <w:rsid w:val="00462939"/>
    <w:rsid w:val="00471CBC"/>
    <w:rsid w:val="00475F46"/>
    <w:rsid w:val="004B5BF8"/>
    <w:rsid w:val="004D2FF6"/>
    <w:rsid w:val="004D444E"/>
    <w:rsid w:val="004F3FF9"/>
    <w:rsid w:val="004F68C6"/>
    <w:rsid w:val="005039BF"/>
    <w:rsid w:val="005048AE"/>
    <w:rsid w:val="005234E8"/>
    <w:rsid w:val="005241BD"/>
    <w:rsid w:val="00526168"/>
    <w:rsid w:val="00534472"/>
    <w:rsid w:val="005447FE"/>
    <w:rsid w:val="00545740"/>
    <w:rsid w:val="00553276"/>
    <w:rsid w:val="005533B9"/>
    <w:rsid w:val="00557226"/>
    <w:rsid w:val="00564F1F"/>
    <w:rsid w:val="005664A8"/>
    <w:rsid w:val="00574C21"/>
    <w:rsid w:val="00577561"/>
    <w:rsid w:val="00597217"/>
    <w:rsid w:val="005A053C"/>
    <w:rsid w:val="005A0AC9"/>
    <w:rsid w:val="005A3C84"/>
    <w:rsid w:val="005A5768"/>
    <w:rsid w:val="005E39BF"/>
    <w:rsid w:val="005E74AE"/>
    <w:rsid w:val="005F27D0"/>
    <w:rsid w:val="005F2C69"/>
    <w:rsid w:val="00610E76"/>
    <w:rsid w:val="006222AE"/>
    <w:rsid w:val="00636050"/>
    <w:rsid w:val="006527E8"/>
    <w:rsid w:val="0066163A"/>
    <w:rsid w:val="00675E65"/>
    <w:rsid w:val="006769EC"/>
    <w:rsid w:val="006B6B2F"/>
    <w:rsid w:val="006C1775"/>
    <w:rsid w:val="006E2759"/>
    <w:rsid w:val="006F2D7A"/>
    <w:rsid w:val="007067B1"/>
    <w:rsid w:val="00725A28"/>
    <w:rsid w:val="00746D53"/>
    <w:rsid w:val="00750C5A"/>
    <w:rsid w:val="00754B1E"/>
    <w:rsid w:val="00755A5B"/>
    <w:rsid w:val="007805B0"/>
    <w:rsid w:val="0079257E"/>
    <w:rsid w:val="007A7576"/>
    <w:rsid w:val="007B4234"/>
    <w:rsid w:val="007B615B"/>
    <w:rsid w:val="007C2DC5"/>
    <w:rsid w:val="007C3EAE"/>
    <w:rsid w:val="007D000B"/>
    <w:rsid w:val="007D58A9"/>
    <w:rsid w:val="007D5FCE"/>
    <w:rsid w:val="007D6EBC"/>
    <w:rsid w:val="007E0E03"/>
    <w:rsid w:val="007E4494"/>
    <w:rsid w:val="007F7863"/>
    <w:rsid w:val="008024AB"/>
    <w:rsid w:val="0080662D"/>
    <w:rsid w:val="00826CD2"/>
    <w:rsid w:val="0083351E"/>
    <w:rsid w:val="00836E87"/>
    <w:rsid w:val="00840E05"/>
    <w:rsid w:val="008428B7"/>
    <w:rsid w:val="00844102"/>
    <w:rsid w:val="00854D56"/>
    <w:rsid w:val="00857C2B"/>
    <w:rsid w:val="0087580A"/>
    <w:rsid w:val="008B547F"/>
    <w:rsid w:val="008C31FA"/>
    <w:rsid w:val="008D2A15"/>
    <w:rsid w:val="008D7206"/>
    <w:rsid w:val="008D7692"/>
    <w:rsid w:val="008E0E73"/>
    <w:rsid w:val="008E50A9"/>
    <w:rsid w:val="008E7377"/>
    <w:rsid w:val="008F6C2C"/>
    <w:rsid w:val="00905055"/>
    <w:rsid w:val="0092460F"/>
    <w:rsid w:val="009477AE"/>
    <w:rsid w:val="00952171"/>
    <w:rsid w:val="00952189"/>
    <w:rsid w:val="009526CE"/>
    <w:rsid w:val="00955CD0"/>
    <w:rsid w:val="00961D0B"/>
    <w:rsid w:val="00962130"/>
    <w:rsid w:val="00980E7D"/>
    <w:rsid w:val="00985CC6"/>
    <w:rsid w:val="009B20DA"/>
    <w:rsid w:val="009F1B9A"/>
    <w:rsid w:val="009F28B3"/>
    <w:rsid w:val="00A173F5"/>
    <w:rsid w:val="00A1758D"/>
    <w:rsid w:val="00A3600A"/>
    <w:rsid w:val="00A436F3"/>
    <w:rsid w:val="00A515C4"/>
    <w:rsid w:val="00A52ED6"/>
    <w:rsid w:val="00A57931"/>
    <w:rsid w:val="00A6411D"/>
    <w:rsid w:val="00A765FF"/>
    <w:rsid w:val="00A835CE"/>
    <w:rsid w:val="00A920AD"/>
    <w:rsid w:val="00A92494"/>
    <w:rsid w:val="00AA4BD8"/>
    <w:rsid w:val="00AC03D1"/>
    <w:rsid w:val="00AD4432"/>
    <w:rsid w:val="00AE26A9"/>
    <w:rsid w:val="00AE524E"/>
    <w:rsid w:val="00AF2354"/>
    <w:rsid w:val="00AF2873"/>
    <w:rsid w:val="00AF4422"/>
    <w:rsid w:val="00B007F0"/>
    <w:rsid w:val="00B177DB"/>
    <w:rsid w:val="00B30871"/>
    <w:rsid w:val="00B3176A"/>
    <w:rsid w:val="00B41927"/>
    <w:rsid w:val="00B66CB6"/>
    <w:rsid w:val="00B7374A"/>
    <w:rsid w:val="00B81EE5"/>
    <w:rsid w:val="00B828C6"/>
    <w:rsid w:val="00BA3B61"/>
    <w:rsid w:val="00BA7B33"/>
    <w:rsid w:val="00BA7CDA"/>
    <w:rsid w:val="00BC0523"/>
    <w:rsid w:val="00BD3003"/>
    <w:rsid w:val="00BD52FD"/>
    <w:rsid w:val="00C038DE"/>
    <w:rsid w:val="00C30C6B"/>
    <w:rsid w:val="00C31E39"/>
    <w:rsid w:val="00C3648E"/>
    <w:rsid w:val="00C4541D"/>
    <w:rsid w:val="00C45DD4"/>
    <w:rsid w:val="00C57064"/>
    <w:rsid w:val="00C66C25"/>
    <w:rsid w:val="00C7247D"/>
    <w:rsid w:val="00C855A6"/>
    <w:rsid w:val="00C96759"/>
    <w:rsid w:val="00C96B21"/>
    <w:rsid w:val="00CB2904"/>
    <w:rsid w:val="00CC5107"/>
    <w:rsid w:val="00CD04EE"/>
    <w:rsid w:val="00CE0FAD"/>
    <w:rsid w:val="00D04FE6"/>
    <w:rsid w:val="00D23F36"/>
    <w:rsid w:val="00D353CC"/>
    <w:rsid w:val="00D36153"/>
    <w:rsid w:val="00D40283"/>
    <w:rsid w:val="00D71213"/>
    <w:rsid w:val="00D73661"/>
    <w:rsid w:val="00D838B3"/>
    <w:rsid w:val="00D86336"/>
    <w:rsid w:val="00D866C3"/>
    <w:rsid w:val="00D87D2A"/>
    <w:rsid w:val="00D94397"/>
    <w:rsid w:val="00D94AD7"/>
    <w:rsid w:val="00DA3A14"/>
    <w:rsid w:val="00DB7787"/>
    <w:rsid w:val="00DC031B"/>
    <w:rsid w:val="00DC08CA"/>
    <w:rsid w:val="00DD139D"/>
    <w:rsid w:val="00DD62D7"/>
    <w:rsid w:val="00DE1092"/>
    <w:rsid w:val="00DE552F"/>
    <w:rsid w:val="00DF2E9C"/>
    <w:rsid w:val="00E02CCE"/>
    <w:rsid w:val="00E02EDE"/>
    <w:rsid w:val="00E11D99"/>
    <w:rsid w:val="00E253E6"/>
    <w:rsid w:val="00E53653"/>
    <w:rsid w:val="00E62328"/>
    <w:rsid w:val="00E63AAB"/>
    <w:rsid w:val="00E663E7"/>
    <w:rsid w:val="00E6644E"/>
    <w:rsid w:val="00E91920"/>
    <w:rsid w:val="00E91C22"/>
    <w:rsid w:val="00EA4EA9"/>
    <w:rsid w:val="00EA58D8"/>
    <w:rsid w:val="00EF374B"/>
    <w:rsid w:val="00F0410C"/>
    <w:rsid w:val="00F1782A"/>
    <w:rsid w:val="00F47120"/>
    <w:rsid w:val="00F510A6"/>
    <w:rsid w:val="00F56397"/>
    <w:rsid w:val="00F62802"/>
    <w:rsid w:val="00F65134"/>
    <w:rsid w:val="00F651F8"/>
    <w:rsid w:val="00F65808"/>
    <w:rsid w:val="00F76D8B"/>
    <w:rsid w:val="00F83F8D"/>
    <w:rsid w:val="00F868F8"/>
    <w:rsid w:val="00FA2F7E"/>
    <w:rsid w:val="00FB5263"/>
    <w:rsid w:val="00FC33F0"/>
    <w:rsid w:val="00FC471B"/>
    <w:rsid w:val="00FD1631"/>
    <w:rsid w:val="00FD73CA"/>
    <w:rsid w:val="00FE1EE8"/>
    <w:rsid w:val="00FE26BF"/>
    <w:rsid w:val="00FF09A6"/>
    <w:rsid w:val="00FF44D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0226"/>
  <w15:docId w15:val="{4B3F3DDB-918A-44C1-A080-7691B84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D2F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2FF6"/>
    <w:pPr>
      <w:widowControl w:val="0"/>
      <w:autoSpaceDE w:val="0"/>
      <w:autoSpaceDN w:val="0"/>
      <w:spacing w:before="140" w:after="0" w:line="240" w:lineRule="auto"/>
      <w:jc w:val="right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610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0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2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71C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471CBC"/>
    <w:rPr>
      <w:rFonts w:ascii="Arial" w:eastAsia="Arial" w:hAnsi="Arial" w:cs="Arial"/>
      <w:b/>
      <w:bCs/>
    </w:rPr>
  </w:style>
  <w:style w:type="table" w:styleId="Reetkatablice">
    <w:name w:val="Table Grid"/>
    <w:basedOn w:val="Obinatablica"/>
    <w:uiPriority w:val="39"/>
    <w:rsid w:val="00E0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3">
    <w:name w:val="ParagraphStyle3"/>
    <w:hidden/>
    <w:rsid w:val="001628FD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1628FD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1628FD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1628FD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1628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1628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3">
    <w:name w:val="CharacterStyle3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3">
    <w:name w:val="ParagraphStyle13"/>
    <w:hidden/>
    <w:rsid w:val="001628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5">
    <w:name w:val="ParagraphStyle15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hidden/>
    <w:rsid w:val="001628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3">
    <w:name w:val="CharacterStyle13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1628FD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7">
    <w:name w:val="ParagraphStyle17"/>
    <w:hidden/>
    <w:rsid w:val="001628F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8">
    <w:name w:val="ParagraphStyle18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9">
    <w:name w:val="ParagraphStyle19"/>
    <w:hidden/>
    <w:rsid w:val="001628FD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7">
    <w:name w:val="CharacterStyle17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1628FD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2">
    <w:name w:val="ParagraphStyle2"/>
    <w:hidden/>
    <w:rsid w:val="005039BF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2">
    <w:name w:val="CharacterStyle2"/>
    <w:hidden/>
    <w:rsid w:val="005039BF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">
    <w:name w:val="ParagraphStyle1"/>
    <w:hidden/>
    <w:rsid w:val="00AA4BD8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">
    <w:name w:val="CharacterStyle1"/>
    <w:hidden/>
    <w:rsid w:val="00AA4BD8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6616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16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16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16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1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7521-BB50-45CF-BB07-DA2F9F3A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Gracin</cp:lastModifiedBy>
  <cp:revision>2</cp:revision>
  <cp:lastPrinted>2026-03-16T07:24:00Z</cp:lastPrinted>
  <dcterms:created xsi:type="dcterms:W3CDTF">2026-04-02T12:51:00Z</dcterms:created>
  <dcterms:modified xsi:type="dcterms:W3CDTF">2026-04-02T12:51:00Z</dcterms:modified>
</cp:coreProperties>
</file>